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E87EB0" w14:textId="00BBB1E5" w:rsidR="008A22CF" w:rsidRPr="00840019" w:rsidRDefault="008A22CF" w:rsidP="008A22CF">
      <w:pPr>
        <w:pStyle w:val="3GPPHeader"/>
        <w:spacing w:after="60"/>
        <w:rPr>
          <w:sz w:val="32"/>
          <w:szCs w:val="32"/>
          <w:highlight w:val="yellow"/>
        </w:rPr>
      </w:pPr>
      <w:bookmarkStart w:id="0" w:name="_Hlk487029736"/>
      <w:bookmarkEnd w:id="0"/>
      <w:r w:rsidRPr="00840019">
        <w:t>3GPP TSG-RAN WG4</w:t>
      </w:r>
      <w:r w:rsidR="001D4850" w:rsidRPr="00840019">
        <w:t xml:space="preserve"> Meeting</w:t>
      </w:r>
      <w:r w:rsidR="005071CC" w:rsidRPr="00840019">
        <w:t xml:space="preserve"> </w:t>
      </w:r>
      <w:r w:rsidR="005D1E89" w:rsidRPr="00840019">
        <w:t>#</w:t>
      </w:r>
      <w:r w:rsidR="00615DC1" w:rsidRPr="00840019">
        <w:t>9</w:t>
      </w:r>
      <w:r w:rsidR="00607E44" w:rsidRPr="00840019">
        <w:t>2</w:t>
      </w:r>
      <w:r w:rsidR="00916DF7">
        <w:t>bis</w:t>
      </w:r>
      <w:r w:rsidRPr="00840019">
        <w:tab/>
      </w:r>
      <w:r w:rsidR="004B60B9" w:rsidRPr="00840019">
        <w:rPr>
          <w:szCs w:val="24"/>
        </w:rPr>
        <w:t>R4-1</w:t>
      </w:r>
      <w:r w:rsidR="00615DC1" w:rsidRPr="00840019">
        <w:rPr>
          <w:szCs w:val="24"/>
        </w:rPr>
        <w:t>9</w:t>
      </w:r>
      <w:r w:rsidR="00916DF7">
        <w:rPr>
          <w:szCs w:val="24"/>
        </w:rPr>
        <w:t>1</w:t>
      </w:r>
      <w:r w:rsidR="00B54E3F">
        <w:rPr>
          <w:szCs w:val="24"/>
        </w:rPr>
        <w:t>1771</w:t>
      </w:r>
    </w:p>
    <w:p w14:paraId="500197F1" w14:textId="562D07C7" w:rsidR="005D1E89" w:rsidRPr="00840019" w:rsidRDefault="00916DF7" w:rsidP="005D1E89">
      <w:pPr>
        <w:pStyle w:val="3GPPHeader"/>
      </w:pPr>
      <w:bookmarkStart w:id="1" w:name="OLE_LINK3"/>
      <w:bookmarkStart w:id="2" w:name="OLE_LINK4"/>
      <w:r>
        <w:t>Chongqing</w:t>
      </w:r>
      <w:r w:rsidR="005D1E89" w:rsidRPr="00840019">
        <w:t xml:space="preserve">, </w:t>
      </w:r>
      <w:r>
        <w:t>Chin</w:t>
      </w:r>
      <w:r w:rsidR="00607E44" w:rsidRPr="00840019">
        <w:t>a</w:t>
      </w:r>
      <w:r w:rsidR="00526BF8" w:rsidRPr="00840019">
        <w:t xml:space="preserve">, </w:t>
      </w:r>
      <w:r>
        <w:t>14</w:t>
      </w:r>
      <w:r w:rsidR="00615DC1" w:rsidRPr="00840019">
        <w:t xml:space="preserve"> </w:t>
      </w:r>
      <w:r w:rsidR="00526BF8" w:rsidRPr="00840019">
        <w:t xml:space="preserve">– </w:t>
      </w:r>
      <w:r>
        <w:t>18</w:t>
      </w:r>
      <w:r w:rsidR="005D1E89" w:rsidRPr="00840019">
        <w:t xml:space="preserve"> </w:t>
      </w:r>
      <w:r>
        <w:t>October</w:t>
      </w:r>
      <w:r w:rsidR="005D1E89" w:rsidRPr="00840019">
        <w:t xml:space="preserve"> 201</w:t>
      </w:r>
      <w:r w:rsidR="00615DC1" w:rsidRPr="00840019">
        <w:t>9</w:t>
      </w:r>
    </w:p>
    <w:bookmarkEnd w:id="1"/>
    <w:bookmarkEnd w:id="2"/>
    <w:p w14:paraId="65F55581" w14:textId="77777777" w:rsidR="008A22CF" w:rsidRPr="00840019" w:rsidRDefault="008A22CF" w:rsidP="008A22CF">
      <w:pPr>
        <w:pStyle w:val="3GPPHeader"/>
      </w:pPr>
    </w:p>
    <w:p w14:paraId="0FDE225D" w14:textId="104ECA44" w:rsidR="008A22CF" w:rsidRPr="00840019" w:rsidRDefault="008A22CF" w:rsidP="008A22CF">
      <w:pPr>
        <w:pStyle w:val="3GPPHeader"/>
        <w:rPr>
          <w:sz w:val="22"/>
        </w:rPr>
      </w:pPr>
      <w:r w:rsidRPr="00840019">
        <w:rPr>
          <w:sz w:val="22"/>
        </w:rPr>
        <w:t>Agenda Item:</w:t>
      </w:r>
      <w:r w:rsidRPr="00840019">
        <w:rPr>
          <w:sz w:val="22"/>
        </w:rPr>
        <w:tab/>
      </w:r>
      <w:r w:rsidR="00605951">
        <w:rPr>
          <w:sz w:val="22"/>
        </w:rPr>
        <w:t>7.11.3.3</w:t>
      </w:r>
    </w:p>
    <w:p w14:paraId="57D8FDDC" w14:textId="59E8C7E0" w:rsidR="008A22CF" w:rsidRPr="00840019" w:rsidRDefault="008A22CF" w:rsidP="008A22CF">
      <w:pPr>
        <w:pStyle w:val="3GPPHeader"/>
        <w:rPr>
          <w:sz w:val="22"/>
        </w:rPr>
      </w:pPr>
      <w:r w:rsidRPr="00840019">
        <w:rPr>
          <w:sz w:val="22"/>
        </w:rPr>
        <w:t>Source:</w:t>
      </w:r>
      <w:r w:rsidRPr="00840019">
        <w:rPr>
          <w:sz w:val="22"/>
        </w:rPr>
        <w:tab/>
        <w:t>Ericsson</w:t>
      </w:r>
    </w:p>
    <w:p w14:paraId="3A8FC3FA" w14:textId="5FF499B3" w:rsidR="008A22CF" w:rsidRPr="00840019" w:rsidRDefault="008A22CF" w:rsidP="008A22CF">
      <w:pPr>
        <w:pStyle w:val="3GPPHeader"/>
        <w:rPr>
          <w:sz w:val="22"/>
        </w:rPr>
      </w:pPr>
      <w:r w:rsidRPr="00840019">
        <w:rPr>
          <w:sz w:val="22"/>
        </w:rPr>
        <w:t>Title:</w:t>
      </w:r>
      <w:r w:rsidRPr="00840019">
        <w:rPr>
          <w:sz w:val="22"/>
        </w:rPr>
        <w:tab/>
      </w:r>
      <w:r w:rsidR="00DE7CB9" w:rsidRPr="00840019">
        <w:rPr>
          <w:sz w:val="22"/>
        </w:rPr>
        <w:t>Discussion on channel quality reporting for NB-IoT</w:t>
      </w:r>
    </w:p>
    <w:p w14:paraId="385E2C9B" w14:textId="7E1DE04D" w:rsidR="008A22CF" w:rsidRPr="00840019" w:rsidRDefault="008A22CF" w:rsidP="008A22CF">
      <w:pPr>
        <w:pStyle w:val="3GPPHeader"/>
        <w:rPr>
          <w:sz w:val="22"/>
        </w:rPr>
      </w:pPr>
      <w:r w:rsidRPr="00840019">
        <w:rPr>
          <w:sz w:val="22"/>
        </w:rPr>
        <w:t>Document for:</w:t>
      </w:r>
      <w:r w:rsidRPr="00840019">
        <w:rPr>
          <w:sz w:val="22"/>
        </w:rPr>
        <w:tab/>
      </w:r>
      <w:r w:rsidR="003D5273" w:rsidRPr="00840019">
        <w:rPr>
          <w:sz w:val="22"/>
        </w:rPr>
        <w:t>Discussion</w:t>
      </w:r>
    </w:p>
    <w:p w14:paraId="1DE8240F" w14:textId="70E27361" w:rsidR="009B01F8" w:rsidRPr="00840019" w:rsidRDefault="009B01F8" w:rsidP="009B01F8">
      <w:pPr>
        <w:pStyle w:val="Heading1"/>
        <w:rPr>
          <w:lang w:val="en-US"/>
        </w:rPr>
      </w:pPr>
      <w:r w:rsidRPr="00840019">
        <w:rPr>
          <w:lang w:val="en-US"/>
        </w:rPr>
        <w:t>1</w:t>
      </w:r>
      <w:r w:rsidRPr="00840019">
        <w:rPr>
          <w:lang w:val="en-US"/>
        </w:rPr>
        <w:tab/>
        <w:t>Introduction</w:t>
      </w:r>
    </w:p>
    <w:p w14:paraId="3A7137A4" w14:textId="5A9229E9" w:rsidR="00EF5702" w:rsidRPr="00840019" w:rsidRDefault="00EF5702" w:rsidP="00EF5702">
      <w:r w:rsidRPr="00840019">
        <w:t xml:space="preserve">RAN plenary #83 revised the WID for Rel-16 NB-IoT </w:t>
      </w:r>
      <w:r w:rsidR="00961CB5" w:rsidRPr="00840019">
        <w:fldChar w:fldCharType="begin"/>
      </w:r>
      <w:r w:rsidR="00961CB5" w:rsidRPr="00840019">
        <w:instrText xml:space="preserve"> REF _Ref3386619 \r \h </w:instrText>
      </w:r>
      <w:r w:rsidR="00961CB5" w:rsidRPr="00840019">
        <w:fldChar w:fldCharType="separate"/>
      </w:r>
      <w:r w:rsidR="00961CB5" w:rsidRPr="00840019">
        <w:t>[1]</w:t>
      </w:r>
      <w:r w:rsidR="00961CB5" w:rsidRPr="00840019">
        <w:fldChar w:fldCharType="end"/>
      </w:r>
      <w:r w:rsidR="00961CB5" w:rsidRPr="00840019">
        <w:t xml:space="preserve"> </w:t>
      </w:r>
      <w:r w:rsidRPr="00840019">
        <w:t>and added to support DL channel quality support in CON</w:t>
      </w:r>
      <w:r w:rsidR="00243ED0">
        <w:t>N</w:t>
      </w:r>
      <w:r w:rsidRPr="00840019">
        <w:t>ECTED</w:t>
      </w:r>
      <w:r w:rsidR="00F2071A" w:rsidRPr="00840019">
        <w:t xml:space="preserve"> as well as MSG3-based quality report for non-anchor carrier. </w:t>
      </w:r>
    </w:p>
    <w:tbl>
      <w:tblPr>
        <w:tblStyle w:val="TableGrid"/>
        <w:tblW w:w="0" w:type="auto"/>
        <w:tblLook w:val="04A0" w:firstRow="1" w:lastRow="0" w:firstColumn="1" w:lastColumn="0" w:noHBand="0" w:noVBand="1"/>
      </w:tblPr>
      <w:tblGrid>
        <w:gridCol w:w="9629"/>
      </w:tblGrid>
      <w:tr w:rsidR="00F2071A" w:rsidRPr="00840019" w14:paraId="293D8357" w14:textId="77777777" w:rsidTr="00F2071A">
        <w:tc>
          <w:tcPr>
            <w:tcW w:w="9629" w:type="dxa"/>
          </w:tcPr>
          <w:p w14:paraId="2961FD63" w14:textId="77777777" w:rsidR="00F2071A" w:rsidRPr="00840019" w:rsidRDefault="00F2071A" w:rsidP="00F2071A">
            <w:pPr>
              <w:spacing w:after="0"/>
              <w:rPr>
                <w:b/>
                <w:bCs/>
              </w:rPr>
            </w:pPr>
            <w:r w:rsidRPr="00840019">
              <w:rPr>
                <w:b/>
                <w:bCs/>
              </w:rPr>
              <w:t>Improved multi-carrier operation:</w:t>
            </w:r>
          </w:p>
          <w:p w14:paraId="2F428194" w14:textId="77777777" w:rsidR="00F2071A" w:rsidRPr="00840019" w:rsidRDefault="00F2071A" w:rsidP="00FA3C70">
            <w:pPr>
              <w:numPr>
                <w:ilvl w:val="0"/>
                <w:numId w:val="6"/>
              </w:numPr>
              <w:overflowPunct w:val="0"/>
              <w:autoSpaceDE w:val="0"/>
              <w:autoSpaceDN w:val="0"/>
              <w:adjustRightInd w:val="0"/>
              <w:spacing w:after="0" w:line="240" w:lineRule="auto"/>
              <w:textAlignment w:val="baseline"/>
              <w:rPr>
                <w:bCs/>
              </w:rPr>
            </w:pPr>
            <w:r w:rsidRPr="00840019">
              <w:rPr>
                <w:bCs/>
              </w:rPr>
              <w:t>Specify support of Msg3 quality reporting for non-anchor access [RAN1, RAN2, RAN4]</w:t>
            </w:r>
          </w:p>
          <w:p w14:paraId="2571D09A" w14:textId="77777777" w:rsidR="00F2071A" w:rsidRPr="00840019" w:rsidRDefault="00F2071A" w:rsidP="00FA3C70">
            <w:pPr>
              <w:numPr>
                <w:ilvl w:val="0"/>
                <w:numId w:val="6"/>
              </w:numPr>
              <w:overflowPunct w:val="0"/>
              <w:autoSpaceDE w:val="0"/>
              <w:autoSpaceDN w:val="0"/>
              <w:adjustRightInd w:val="0"/>
              <w:spacing w:after="0" w:line="240" w:lineRule="auto"/>
              <w:textAlignment w:val="baseline"/>
              <w:rPr>
                <w:bCs/>
              </w:rPr>
            </w:pPr>
            <w:r w:rsidRPr="00840019">
              <w:rPr>
                <w:bCs/>
              </w:rPr>
              <w:t>Specify support for</w:t>
            </w:r>
            <w:r w:rsidRPr="00840019">
              <w:rPr>
                <w:rFonts w:eastAsia="Times New Roman"/>
              </w:rPr>
              <w:t xml:space="preserve"> </w:t>
            </w:r>
            <w:r w:rsidRPr="00840019">
              <w:rPr>
                <w:bCs/>
              </w:rPr>
              <w:t>quality reporting in connected mode for anchor and non-anchor carriers. The quality report is not carried in the physical layer. [RAN1, RAN2, RAN4].</w:t>
            </w:r>
          </w:p>
          <w:p w14:paraId="4FC3E538" w14:textId="233ED251" w:rsidR="00F2071A" w:rsidRPr="00840019" w:rsidRDefault="00F2071A" w:rsidP="00FA3C70">
            <w:pPr>
              <w:numPr>
                <w:ilvl w:val="0"/>
                <w:numId w:val="6"/>
              </w:numPr>
              <w:overflowPunct w:val="0"/>
              <w:autoSpaceDE w:val="0"/>
              <w:autoSpaceDN w:val="0"/>
              <w:adjustRightInd w:val="0"/>
              <w:spacing w:after="0" w:line="240" w:lineRule="auto"/>
              <w:textAlignment w:val="baseline"/>
              <w:rPr>
                <w:bCs/>
              </w:rPr>
            </w:pPr>
            <w:r w:rsidRPr="00840019">
              <w:rPr>
                <w:bCs/>
              </w:rPr>
              <w:t xml:space="preserve">Specify </w:t>
            </w:r>
            <w:proofErr w:type="spellStart"/>
            <w:r w:rsidRPr="00840019">
              <w:rPr>
                <w:bCs/>
              </w:rPr>
              <w:t>signalling</w:t>
            </w:r>
            <w:proofErr w:type="spellEnd"/>
            <w:r w:rsidRPr="00840019">
              <w:rPr>
                <w:bCs/>
              </w:rPr>
              <w:t xml:space="preserve"> to indicate on a non-anchor carrier for paging a set of subframes which will contain NRS even when no paging NPDCCH is transmitted [RAN1, RAN2, RAN4] </w:t>
            </w:r>
          </w:p>
        </w:tc>
      </w:tr>
    </w:tbl>
    <w:p w14:paraId="7CB094A0" w14:textId="77777777" w:rsidR="00EF5702" w:rsidRPr="00840019" w:rsidRDefault="00EF5702" w:rsidP="00EF5702"/>
    <w:p w14:paraId="750AA2B5" w14:textId="3A0D1F34" w:rsidR="009B01F8" w:rsidRPr="00840019" w:rsidRDefault="009B01F8" w:rsidP="009B01F8">
      <w:r w:rsidRPr="00840019">
        <w:t>RAN4#9</w:t>
      </w:r>
      <w:r w:rsidR="00FA3C70">
        <w:t>2</w:t>
      </w:r>
      <w:r w:rsidRPr="00840019">
        <w:t xml:space="preserve"> discussed the channel quality reporting in MSG3 and agreed with the way forward as follows</w:t>
      </w:r>
      <w:r w:rsidR="00961CB5" w:rsidRPr="00840019">
        <w:t xml:space="preserve"> </w:t>
      </w:r>
      <w:r w:rsidR="00961CB5" w:rsidRPr="00840019">
        <w:fldChar w:fldCharType="begin"/>
      </w:r>
      <w:r w:rsidR="00961CB5" w:rsidRPr="00840019">
        <w:instrText xml:space="preserve"> REF _Ref4489945 \r \h </w:instrText>
      </w:r>
      <w:r w:rsidR="00961CB5" w:rsidRPr="00840019">
        <w:fldChar w:fldCharType="separate"/>
      </w:r>
      <w:r w:rsidR="00961CB5" w:rsidRPr="00840019">
        <w:t>[2]</w:t>
      </w:r>
      <w:r w:rsidR="00961CB5" w:rsidRPr="00840019">
        <w:fldChar w:fldCharType="end"/>
      </w:r>
      <w:r w:rsidRPr="00840019">
        <w:t>:</w:t>
      </w:r>
    </w:p>
    <w:tbl>
      <w:tblPr>
        <w:tblStyle w:val="TableGrid"/>
        <w:tblW w:w="0" w:type="auto"/>
        <w:tblLook w:val="04A0" w:firstRow="1" w:lastRow="0" w:firstColumn="1" w:lastColumn="0" w:noHBand="0" w:noVBand="1"/>
      </w:tblPr>
      <w:tblGrid>
        <w:gridCol w:w="9629"/>
      </w:tblGrid>
      <w:tr w:rsidR="00450B18" w:rsidRPr="00840019" w14:paraId="73840ABD" w14:textId="77777777" w:rsidTr="00450B18">
        <w:tc>
          <w:tcPr>
            <w:tcW w:w="9629" w:type="dxa"/>
          </w:tcPr>
          <w:p w14:paraId="0909DB87" w14:textId="6788EACD" w:rsidR="00746DB8" w:rsidRPr="00840019" w:rsidRDefault="00CD7597" w:rsidP="00FA3C70">
            <w:pPr>
              <w:pStyle w:val="ListParagraph"/>
              <w:numPr>
                <w:ilvl w:val="0"/>
                <w:numId w:val="3"/>
              </w:numPr>
            </w:pPr>
            <w:r w:rsidRPr="00840019">
              <w:t>Msg3 based channel quality reporting</w:t>
            </w:r>
          </w:p>
          <w:p w14:paraId="2361A1AC" w14:textId="3626B56B" w:rsidR="00450B18" w:rsidRPr="00840019" w:rsidRDefault="00FA3C70" w:rsidP="00FA3C70">
            <w:pPr>
              <w:pStyle w:val="ListParagraph"/>
              <w:numPr>
                <w:ilvl w:val="1"/>
                <w:numId w:val="3"/>
              </w:numPr>
            </w:pPr>
            <w:r w:rsidRPr="00FA3C70">
              <w:t>Use evaluation period T2 if quality report is associated with non-anchor carrier.</w:t>
            </w:r>
          </w:p>
        </w:tc>
      </w:tr>
    </w:tbl>
    <w:p w14:paraId="319E5709" w14:textId="31933CE5" w:rsidR="009B01F8" w:rsidRDefault="009B01F8" w:rsidP="009B01F8"/>
    <w:tbl>
      <w:tblPr>
        <w:tblStyle w:val="TableGrid"/>
        <w:tblW w:w="0" w:type="auto"/>
        <w:tblLook w:val="04A0" w:firstRow="1" w:lastRow="0" w:firstColumn="1" w:lastColumn="0" w:noHBand="0" w:noVBand="1"/>
      </w:tblPr>
      <w:tblGrid>
        <w:gridCol w:w="9629"/>
      </w:tblGrid>
      <w:tr w:rsidR="00CB4094" w:rsidRPr="00840019" w14:paraId="671BFA26" w14:textId="77777777" w:rsidTr="00BB6E41">
        <w:tc>
          <w:tcPr>
            <w:tcW w:w="9629" w:type="dxa"/>
          </w:tcPr>
          <w:p w14:paraId="74627D1F" w14:textId="66C8AA5D" w:rsidR="00CB4094" w:rsidRPr="00840019" w:rsidRDefault="00CB4094" w:rsidP="00BB6E41">
            <w:pPr>
              <w:pStyle w:val="ListParagraph"/>
              <w:numPr>
                <w:ilvl w:val="0"/>
                <w:numId w:val="3"/>
              </w:numPr>
            </w:pPr>
            <w:r>
              <w:t>C</w:t>
            </w:r>
            <w:r w:rsidRPr="00CB4094">
              <w:t>onnected channel quality report</w:t>
            </w:r>
          </w:p>
          <w:p w14:paraId="6832A406" w14:textId="77777777" w:rsidR="00CB4094" w:rsidRPr="00CB4094" w:rsidRDefault="00CB4094" w:rsidP="00CB4094">
            <w:pPr>
              <w:pStyle w:val="ListParagraph"/>
              <w:numPr>
                <w:ilvl w:val="1"/>
                <w:numId w:val="3"/>
              </w:numPr>
            </w:pPr>
            <w:r w:rsidRPr="00CB4094">
              <w:t>Use the same hypothetical NPDCCH parameters, report mapping and accuracy requirements as MSG3-based report.</w:t>
            </w:r>
          </w:p>
          <w:p w14:paraId="22C74C4D" w14:textId="77777777" w:rsidR="00CB4094" w:rsidRDefault="00CB4094" w:rsidP="00CB4094">
            <w:pPr>
              <w:pStyle w:val="ListParagraph"/>
              <w:numPr>
                <w:ilvl w:val="1"/>
                <w:numId w:val="3"/>
              </w:numPr>
            </w:pPr>
            <w:r w:rsidRPr="00CB4094">
              <w:t>UE can use the NPDCCH period which carries the UL grant of channel quality report for measurement of DL channel quality of the configured carrier. Per TS 36.213, the NPDCCH repetition level can be from the set</w:t>
            </w:r>
          </w:p>
          <w:p w14:paraId="0166FD9C" w14:textId="1E58BE3A" w:rsidR="00CB4094" w:rsidRPr="00840019" w:rsidRDefault="00CB4094" w:rsidP="00CB4094">
            <w:pPr>
              <w:pStyle w:val="ListParagraph"/>
              <w:numPr>
                <w:ilvl w:val="2"/>
                <w:numId w:val="3"/>
              </w:numPr>
            </w:pPr>
            <w:r>
              <w:t xml:space="preserve">R </w:t>
            </w:r>
            <m:oMath>
              <m:r>
                <m:rPr>
                  <m:sty m:val="p"/>
                </m:rPr>
                <w:rPr>
                  <w:rFonts w:ascii="Cambria Math" w:hAnsi="Cambria Math"/>
                </w:rPr>
                <m:t>∈</m:t>
              </m:r>
            </m:oMath>
            <w:r>
              <w:t xml:space="preserve"> {1,2,4,8,16,32,64,128,256,512,1024,2048}</w:t>
            </w:r>
          </w:p>
        </w:tc>
      </w:tr>
    </w:tbl>
    <w:p w14:paraId="7893EAD0" w14:textId="77777777" w:rsidR="00CB4094" w:rsidRPr="00840019" w:rsidRDefault="00CB4094" w:rsidP="009B01F8"/>
    <w:p w14:paraId="2F34A77E" w14:textId="45666CF0" w:rsidR="00111663" w:rsidRPr="00840019" w:rsidRDefault="00111663" w:rsidP="009B01F8">
      <w:r w:rsidRPr="00840019">
        <w:t>We</w:t>
      </w:r>
      <w:r w:rsidR="004118E0" w:rsidRPr="00840019">
        <w:t xml:space="preserve"> </w:t>
      </w:r>
      <w:r w:rsidRPr="00840019">
        <w:t xml:space="preserve">discuss further on the channel quality reporting for </w:t>
      </w:r>
      <w:r w:rsidR="00884E14" w:rsidRPr="00840019">
        <w:t>NB-IoT</w:t>
      </w:r>
      <w:r w:rsidR="00085BFC" w:rsidRPr="00840019">
        <w:t xml:space="preserve"> based on the latest agreements by RAN1/RAN2 as listed in Appendix. </w:t>
      </w:r>
    </w:p>
    <w:p w14:paraId="63B30870" w14:textId="44A04BF3" w:rsidR="006913F6" w:rsidRPr="00840019" w:rsidRDefault="009B01F8" w:rsidP="006913F6">
      <w:pPr>
        <w:pStyle w:val="Heading1"/>
        <w:rPr>
          <w:lang w:val="en-US"/>
        </w:rPr>
      </w:pPr>
      <w:r w:rsidRPr="00840019">
        <w:rPr>
          <w:lang w:val="en-US"/>
        </w:rPr>
        <w:lastRenderedPageBreak/>
        <w:t>2</w:t>
      </w:r>
      <w:r w:rsidRPr="00840019">
        <w:rPr>
          <w:lang w:val="en-US"/>
        </w:rPr>
        <w:tab/>
      </w:r>
      <w:r w:rsidR="006913F6" w:rsidRPr="00840019">
        <w:rPr>
          <w:lang w:val="en-US"/>
        </w:rPr>
        <w:t>Discussion</w:t>
      </w:r>
    </w:p>
    <w:p w14:paraId="548E7567" w14:textId="0A1079A1" w:rsidR="007C481A" w:rsidRPr="00840019" w:rsidRDefault="007C481A" w:rsidP="007C481A">
      <w:pPr>
        <w:pStyle w:val="Heading2"/>
        <w:rPr>
          <w:lang w:val="en-US"/>
        </w:rPr>
      </w:pPr>
      <w:r w:rsidRPr="00840019">
        <w:rPr>
          <w:lang w:val="en-US"/>
        </w:rPr>
        <w:t>2.1</w:t>
      </w:r>
      <w:r w:rsidRPr="00840019">
        <w:rPr>
          <w:lang w:val="en-US"/>
        </w:rPr>
        <w:tab/>
        <w:t xml:space="preserve">MSG3-based channel quality report </w:t>
      </w:r>
      <w:r w:rsidR="00054023">
        <w:rPr>
          <w:lang w:val="en-US"/>
        </w:rPr>
        <w:t>associated with</w:t>
      </w:r>
      <w:r w:rsidRPr="00840019">
        <w:rPr>
          <w:lang w:val="en-US"/>
        </w:rPr>
        <w:t xml:space="preserve"> non-anchor</w:t>
      </w:r>
      <w:r w:rsidR="006D5E0A">
        <w:rPr>
          <w:lang w:val="en-US"/>
        </w:rPr>
        <w:t xml:space="preserve"> carrier</w:t>
      </w:r>
    </w:p>
    <w:p w14:paraId="38D9EE29" w14:textId="6A320DFF" w:rsidR="00DD6C5C" w:rsidRPr="00840019" w:rsidRDefault="00DE223E" w:rsidP="00A46A8C">
      <w:r>
        <w:object w:dxaOrig="11430" w:dyaOrig="4366" w14:anchorId="4D821E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183.6pt" o:ole="">
            <v:imagedata r:id="rId9" o:title=""/>
          </v:shape>
          <o:OLEObject Type="Embed" ProgID="Visio.Drawing.15" ShapeID="_x0000_i1025" DrawAspect="Content" ObjectID="_1631737341" r:id="rId10"/>
        </w:object>
      </w:r>
    </w:p>
    <w:p w14:paraId="28C6089B" w14:textId="1EF5D9AD" w:rsidR="006E4C23" w:rsidRPr="00840019" w:rsidRDefault="00387133" w:rsidP="00387133">
      <w:pPr>
        <w:pStyle w:val="Caption"/>
      </w:pPr>
      <w:bookmarkStart w:id="3" w:name="_Ref5026460"/>
      <w:r w:rsidRPr="00840019">
        <w:t xml:space="preserve">Figure </w:t>
      </w:r>
      <w:r w:rsidR="00F07B15" w:rsidRPr="00840019">
        <w:rPr>
          <w:noProof/>
        </w:rPr>
        <w:fldChar w:fldCharType="begin"/>
      </w:r>
      <w:r w:rsidR="00F07B15" w:rsidRPr="00840019">
        <w:rPr>
          <w:noProof/>
        </w:rPr>
        <w:instrText xml:space="preserve"> SEQ Figure \* ARABIC </w:instrText>
      </w:r>
      <w:r w:rsidR="00F07B15" w:rsidRPr="00840019">
        <w:rPr>
          <w:noProof/>
        </w:rPr>
        <w:fldChar w:fldCharType="separate"/>
      </w:r>
      <w:r w:rsidR="00EF5702" w:rsidRPr="00840019">
        <w:rPr>
          <w:noProof/>
        </w:rPr>
        <w:t>1</w:t>
      </w:r>
      <w:r w:rsidR="00F07B15" w:rsidRPr="00840019">
        <w:rPr>
          <w:noProof/>
        </w:rPr>
        <w:fldChar w:fldCharType="end"/>
      </w:r>
      <w:bookmarkEnd w:id="3"/>
      <w:r w:rsidRPr="00840019">
        <w:tab/>
        <w:t>DL channel quality reporting on non-anchor for NB-I</w:t>
      </w:r>
      <w:r w:rsidR="00DE223E">
        <w:t>o</w:t>
      </w:r>
      <w:r w:rsidRPr="00840019">
        <w:t>T</w:t>
      </w:r>
    </w:p>
    <w:p w14:paraId="7B37EBF5" w14:textId="2E783B56" w:rsidR="006140DB" w:rsidRPr="00840019" w:rsidRDefault="006140DB" w:rsidP="006140DB"/>
    <w:p w14:paraId="4FBA0355" w14:textId="65D8305C" w:rsidR="00D976FB" w:rsidRDefault="00DC3D05" w:rsidP="006140DB">
      <w:r w:rsidRPr="00840019">
        <w:fldChar w:fldCharType="begin"/>
      </w:r>
      <w:r w:rsidRPr="00840019">
        <w:instrText xml:space="preserve"> REF _Ref5026460 \h </w:instrText>
      </w:r>
      <w:r w:rsidRPr="00840019">
        <w:fldChar w:fldCharType="separate"/>
      </w:r>
      <w:r w:rsidRPr="00840019">
        <w:t xml:space="preserve">Figure </w:t>
      </w:r>
      <w:r w:rsidRPr="00840019">
        <w:rPr>
          <w:noProof/>
        </w:rPr>
        <w:t>1</w:t>
      </w:r>
      <w:r w:rsidRPr="00840019">
        <w:fldChar w:fldCharType="end"/>
      </w:r>
      <w:r w:rsidR="0037461C">
        <w:t xml:space="preserve"> summarizes the DL channel quality measurement resource and period for MSG3-based quality reporting according to the agreements in RAN1/RAN2/RAN4 so far. </w:t>
      </w:r>
      <w:r w:rsidR="005803BB" w:rsidRPr="00840019">
        <w:t xml:space="preserve">For the </w:t>
      </w:r>
      <w:r w:rsidR="007271DD" w:rsidRPr="00840019">
        <w:t>DL</w:t>
      </w:r>
      <w:r w:rsidR="005803BB" w:rsidRPr="00840019">
        <w:t xml:space="preserve"> channel quality report on non-anchor carrier, </w:t>
      </w:r>
      <w:r w:rsidR="0037461C">
        <w:t>it was agreed that UE measure</w:t>
      </w:r>
      <w:r w:rsidR="00D46B5A">
        <w:t>s the</w:t>
      </w:r>
      <w:r w:rsidR="0037461C">
        <w:t xml:space="preserve"> DL channel quality at least on the non-anchor carrier for RAR during the RAR transmission period, i.e., T2 in </w:t>
      </w:r>
      <w:r w:rsidR="005C0DC5">
        <w:fldChar w:fldCharType="begin"/>
      </w:r>
      <w:r w:rsidR="005C0DC5">
        <w:instrText xml:space="preserve"> REF _Ref5026460 \h </w:instrText>
      </w:r>
      <w:r w:rsidR="005C0DC5">
        <w:fldChar w:fldCharType="separate"/>
      </w:r>
      <w:r w:rsidR="005C0DC5" w:rsidRPr="00840019">
        <w:t xml:space="preserve">Figure </w:t>
      </w:r>
      <w:r w:rsidR="005C0DC5" w:rsidRPr="00840019">
        <w:rPr>
          <w:noProof/>
        </w:rPr>
        <w:t>1</w:t>
      </w:r>
      <w:r w:rsidR="005C0DC5">
        <w:fldChar w:fldCharType="end"/>
      </w:r>
      <w:r w:rsidR="005C0DC5">
        <w:t xml:space="preserve">. </w:t>
      </w:r>
      <w:r w:rsidR="00794472" w:rsidRPr="009C7568">
        <w:t>I</w:t>
      </w:r>
      <w:r w:rsidR="00D976FB" w:rsidRPr="009C7568">
        <w:t xml:space="preserve">n our understanding, RAN1 </w:t>
      </w:r>
      <w:r w:rsidR="00794472" w:rsidRPr="009C7568">
        <w:t xml:space="preserve">also </w:t>
      </w:r>
      <w:r w:rsidR="00D976FB" w:rsidRPr="009C7568">
        <w:t xml:space="preserve">concluded </w:t>
      </w:r>
      <w:r w:rsidR="00794472" w:rsidRPr="009C7568">
        <w:t>they</w:t>
      </w:r>
      <w:r w:rsidR="00D976FB" w:rsidRPr="009C7568">
        <w:t xml:space="preserve"> does not further discuss any other carrier than the one UE monitors to receive Msg2 (i.e. RAR) in Rel-16</w:t>
      </w:r>
      <w:r w:rsidR="009C7568" w:rsidRPr="009C7568">
        <w:t xml:space="preserve">. </w:t>
      </w:r>
    </w:p>
    <w:p w14:paraId="14F638FC" w14:textId="5B16807D" w:rsidR="003357BB" w:rsidRDefault="003357BB" w:rsidP="006140DB">
      <w:r>
        <w:t>Based on the agreements, RAN4 can specify the RRM core requirements for MSG3-based DL channel quality reporting for non-anchor carrier as follows:</w:t>
      </w:r>
    </w:p>
    <w:tbl>
      <w:tblPr>
        <w:tblStyle w:val="TableGrid"/>
        <w:tblW w:w="0" w:type="auto"/>
        <w:tblLook w:val="04A0" w:firstRow="1" w:lastRow="0" w:firstColumn="1" w:lastColumn="0" w:noHBand="0" w:noVBand="1"/>
      </w:tblPr>
      <w:tblGrid>
        <w:gridCol w:w="9629"/>
      </w:tblGrid>
      <w:tr w:rsidR="003357BB" w14:paraId="07EE015B" w14:textId="77777777" w:rsidTr="00AA62D3">
        <w:tc>
          <w:tcPr>
            <w:tcW w:w="9629" w:type="dxa"/>
          </w:tcPr>
          <w:p w14:paraId="489595E0" w14:textId="77777777" w:rsidR="003357BB" w:rsidRPr="00507EC3" w:rsidRDefault="003357BB" w:rsidP="00AA62D3">
            <w:pPr>
              <w:keepNext/>
              <w:keepLines/>
              <w:widowControl/>
              <w:overflowPunct w:val="0"/>
              <w:autoSpaceDE w:val="0"/>
              <w:autoSpaceDN w:val="0"/>
              <w:adjustRightInd w:val="0"/>
              <w:spacing w:before="120" w:after="180" w:line="240" w:lineRule="auto"/>
              <w:ind w:left="1418" w:hanging="1418"/>
              <w:jc w:val="left"/>
              <w:textAlignment w:val="baseline"/>
              <w:outlineLvl w:val="3"/>
              <w:rPr>
                <w:rFonts w:ascii="Arial" w:eastAsia="Times New Roman" w:hAnsi="Arial" w:cs="Times New Roman"/>
                <w:sz w:val="24"/>
                <w:szCs w:val="20"/>
                <w:lang w:val="en-GB" w:eastAsia="ko-KR"/>
              </w:rPr>
            </w:pPr>
            <w:r w:rsidRPr="00507EC3">
              <w:rPr>
                <w:rFonts w:ascii="Arial" w:eastAsia="Times New Roman" w:hAnsi="Arial" w:cs="Times New Roman"/>
                <w:sz w:val="24"/>
                <w:szCs w:val="20"/>
                <w:lang w:val="en-GB" w:eastAsia="ko-KR"/>
              </w:rPr>
              <w:lastRenderedPageBreak/>
              <w:tab/>
              <w:t xml:space="preserve">MSG3-based channel quality report </w:t>
            </w:r>
            <w:r>
              <w:rPr>
                <w:rFonts w:ascii="Arial" w:eastAsia="Times New Roman" w:hAnsi="Arial" w:cs="Times New Roman"/>
                <w:sz w:val="24"/>
                <w:szCs w:val="20"/>
                <w:lang w:val="en-GB" w:eastAsia="ko-KR"/>
              </w:rPr>
              <w:t xml:space="preserve">for non-anchor </w:t>
            </w:r>
            <w:r w:rsidRPr="00507EC3">
              <w:rPr>
                <w:rFonts w:ascii="Arial" w:eastAsia="Times New Roman" w:hAnsi="Arial" w:cs="Times New Roman"/>
                <w:sz w:val="24"/>
                <w:szCs w:val="20"/>
                <w:lang w:val="en-GB" w:eastAsia="ko-KR"/>
              </w:rPr>
              <w:t>for UE Category NB1</w:t>
            </w:r>
          </w:p>
          <w:p w14:paraId="2DA3992E" w14:textId="77777777" w:rsidR="003357BB" w:rsidRPr="00507EC3" w:rsidRDefault="003357BB" w:rsidP="00AA62D3">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noProof/>
                <w:sz w:val="20"/>
                <w:szCs w:val="20"/>
                <w:lang w:val="en-GB" w:eastAsia="ko-KR"/>
              </w:rPr>
            </w:pPr>
            <w:r w:rsidRPr="00507EC3">
              <w:rPr>
                <w:rFonts w:ascii="Times New Roman" w:eastAsia="Times New Roman" w:hAnsi="Times New Roman" w:cs="Times New Roman"/>
                <w:sz w:val="20"/>
                <w:szCs w:val="20"/>
                <w:lang w:val="en-GB" w:eastAsia="ko-KR"/>
              </w:rPr>
              <w:t xml:space="preserve">The DL channel quality </w:t>
            </w:r>
            <w:r w:rsidRPr="00507EC3">
              <w:rPr>
                <w:rFonts w:ascii="Times New Roman" w:eastAsia="Times New Roman" w:hAnsi="Times New Roman" w:cs="Times New Roman"/>
                <w:noProof/>
                <w:sz w:val="20"/>
                <w:szCs w:val="20"/>
                <w:lang w:val="en-GB" w:eastAsia="ko-KR"/>
              </w:rPr>
              <w:t xml:space="preserve">provides the serving eNB with information about the minimum NPDCCH repetition level to satisfy the hypothetical NPDCCH block error rate of 1% with the parameters specified in Table </w:t>
            </w:r>
            <w:r>
              <w:rPr>
                <w:rFonts w:ascii="Times New Roman" w:eastAsia="Times New Roman" w:hAnsi="Times New Roman" w:cs="Times New Roman"/>
                <w:noProof/>
                <w:sz w:val="20"/>
                <w:szCs w:val="20"/>
                <w:lang w:val="en-GB" w:eastAsia="ko-KR"/>
              </w:rPr>
              <w:t>X</w:t>
            </w:r>
            <w:r w:rsidRPr="00507EC3">
              <w:rPr>
                <w:rFonts w:ascii="Times New Roman" w:eastAsia="Times New Roman" w:hAnsi="Times New Roman" w:cs="Times New Roman"/>
                <w:noProof/>
                <w:sz w:val="20"/>
                <w:szCs w:val="20"/>
                <w:lang w:val="en-GB" w:eastAsia="ko-KR"/>
              </w:rPr>
              <w:t>.</w:t>
            </w:r>
          </w:p>
          <w:p w14:paraId="78383547" w14:textId="77777777" w:rsidR="003357BB" w:rsidRPr="00507EC3" w:rsidRDefault="003357BB" w:rsidP="00AA62D3">
            <w:pPr>
              <w:keepNext/>
              <w:keepLines/>
              <w:widowControl/>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eastAsia="ko-KR"/>
              </w:rPr>
            </w:pPr>
            <w:r w:rsidRPr="00507EC3">
              <w:rPr>
                <w:rFonts w:ascii="Arial" w:eastAsia="Times New Roman" w:hAnsi="Arial" w:cs="Times New Roman"/>
                <w:b/>
                <w:sz w:val="20"/>
                <w:szCs w:val="20"/>
                <w:lang w:val="en-GB" w:eastAsia="ko-KR"/>
              </w:rPr>
              <w:t xml:space="preserve">Table </w:t>
            </w:r>
            <w:r>
              <w:rPr>
                <w:rFonts w:ascii="Arial" w:eastAsia="Times New Roman" w:hAnsi="Arial" w:cs="Times New Roman"/>
                <w:b/>
                <w:sz w:val="20"/>
                <w:szCs w:val="20"/>
                <w:lang w:val="en-GB" w:eastAsia="ko-KR"/>
              </w:rPr>
              <w:t>X</w:t>
            </w:r>
            <w:r w:rsidRPr="00507EC3">
              <w:rPr>
                <w:rFonts w:ascii="Arial" w:eastAsia="Times New Roman" w:hAnsi="Arial" w:cs="Times New Roman"/>
                <w:b/>
                <w:sz w:val="20"/>
                <w:szCs w:val="20"/>
                <w:lang w:val="en-GB" w:eastAsia="ko-KR"/>
              </w:rPr>
              <w:t>: NPDCCH transmission parameters for downlink quality reporting.</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3357BB" w:rsidRPr="00507EC3" w14:paraId="755B332D" w14:textId="77777777" w:rsidTr="00AA62D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F60CE25" w14:textId="77777777" w:rsidR="003357BB" w:rsidRPr="00507EC3" w:rsidRDefault="003357BB" w:rsidP="00AA62D3">
                  <w:pPr>
                    <w:keepNext/>
                    <w:keepLines/>
                    <w:widowControl/>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ko-KR"/>
                    </w:rPr>
                  </w:pPr>
                  <w:r w:rsidRPr="00507EC3">
                    <w:rPr>
                      <w:rFonts w:ascii="Arial" w:eastAsia="SimSun" w:hAnsi="Arial" w:cs="Times New Roman"/>
                      <w:b/>
                      <w:sz w:val="18"/>
                      <w:szCs w:val="20"/>
                      <w:lang w:val="en-GB" w:eastAsia="ko-KR"/>
                    </w:rPr>
                    <w:t>Parameters</w:t>
                  </w:r>
                </w:p>
              </w:tc>
              <w:tc>
                <w:tcPr>
                  <w:tcW w:w="2889" w:type="dxa"/>
                  <w:tcBorders>
                    <w:top w:val="single" w:sz="4" w:space="0" w:color="auto"/>
                    <w:left w:val="single" w:sz="4" w:space="0" w:color="auto"/>
                    <w:bottom w:val="single" w:sz="4" w:space="0" w:color="auto"/>
                    <w:right w:val="single" w:sz="4" w:space="0" w:color="auto"/>
                  </w:tcBorders>
                  <w:vAlign w:val="center"/>
                  <w:hideMark/>
                </w:tcPr>
                <w:p w14:paraId="5FD123E7" w14:textId="77777777" w:rsidR="003357BB" w:rsidRPr="00507EC3" w:rsidRDefault="003357BB" w:rsidP="00AA62D3">
                  <w:pPr>
                    <w:keepNext/>
                    <w:keepLines/>
                    <w:widowControl/>
                    <w:overflowPunct w:val="0"/>
                    <w:autoSpaceDE w:val="0"/>
                    <w:autoSpaceDN w:val="0"/>
                    <w:adjustRightInd w:val="0"/>
                    <w:spacing w:after="0" w:line="240" w:lineRule="auto"/>
                    <w:jc w:val="center"/>
                    <w:textAlignment w:val="baseline"/>
                    <w:rPr>
                      <w:rFonts w:ascii="Arial" w:eastAsia="SimSun" w:hAnsi="Arial" w:cs="Times New Roman"/>
                      <w:b/>
                      <w:sz w:val="18"/>
                      <w:szCs w:val="20"/>
                      <w:lang w:val="en-GB" w:eastAsia="ko-KR"/>
                    </w:rPr>
                  </w:pPr>
                  <w:r w:rsidRPr="00507EC3">
                    <w:rPr>
                      <w:rFonts w:ascii="Arial" w:eastAsia="SimSun" w:hAnsi="Arial" w:cs="Times New Roman"/>
                      <w:b/>
                      <w:sz w:val="18"/>
                      <w:szCs w:val="20"/>
                      <w:lang w:val="en-GB" w:eastAsia="ko-KR"/>
                    </w:rPr>
                    <w:t>Values</w:t>
                  </w:r>
                </w:p>
              </w:tc>
            </w:tr>
            <w:tr w:rsidR="003357BB" w:rsidRPr="00507EC3" w14:paraId="41FC1139" w14:textId="77777777" w:rsidTr="00AA62D3">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46C73285" w14:textId="77777777" w:rsidR="003357BB" w:rsidRPr="00507EC3" w:rsidRDefault="003357BB" w:rsidP="00AA62D3">
                  <w:pPr>
                    <w:keepNext/>
                    <w:keepLines/>
                    <w:widowControl/>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507EC3">
                    <w:rPr>
                      <w:rFonts w:ascii="Arial" w:eastAsia="SimSun" w:hAnsi="Arial" w:cs="Times New Roman"/>
                      <w:sz w:val="18"/>
                      <w:szCs w:val="20"/>
                      <w:lang w:val="en-GB" w:eastAsia="ko-KR"/>
                    </w:rPr>
                    <w:t>DCI format</w:t>
                  </w:r>
                </w:p>
              </w:tc>
              <w:tc>
                <w:tcPr>
                  <w:tcW w:w="2889" w:type="dxa"/>
                  <w:tcBorders>
                    <w:top w:val="single" w:sz="4" w:space="0" w:color="auto"/>
                    <w:left w:val="single" w:sz="4" w:space="0" w:color="auto"/>
                    <w:bottom w:val="single" w:sz="4" w:space="0" w:color="auto"/>
                    <w:right w:val="single" w:sz="4" w:space="0" w:color="auto"/>
                  </w:tcBorders>
                  <w:vAlign w:val="center"/>
                </w:tcPr>
                <w:p w14:paraId="62E9E4D1" w14:textId="77777777" w:rsidR="003357BB" w:rsidRPr="00507EC3" w:rsidRDefault="003357BB" w:rsidP="00AA62D3">
                  <w:pPr>
                    <w:keepNext/>
                    <w:keepLines/>
                    <w:widowControl/>
                    <w:overflowPunct w:val="0"/>
                    <w:autoSpaceDE w:val="0"/>
                    <w:autoSpaceDN w:val="0"/>
                    <w:adjustRightInd w:val="0"/>
                    <w:spacing w:after="0" w:line="240" w:lineRule="auto"/>
                    <w:jc w:val="center"/>
                    <w:textAlignment w:val="baseline"/>
                    <w:rPr>
                      <w:rFonts w:ascii="Arial" w:eastAsia="SimSun" w:hAnsi="Arial" w:cs="Times New Roman"/>
                      <w:sz w:val="18"/>
                      <w:szCs w:val="20"/>
                      <w:lang w:val="en-GB" w:eastAsia="ko-KR"/>
                    </w:rPr>
                  </w:pPr>
                  <w:r w:rsidRPr="00507EC3">
                    <w:rPr>
                      <w:rFonts w:ascii="Arial" w:eastAsia="SimSun" w:hAnsi="Arial" w:cs="Times New Roman"/>
                      <w:sz w:val="18"/>
                      <w:szCs w:val="20"/>
                      <w:lang w:val="en-GB" w:eastAsia="ko-KR"/>
                    </w:rPr>
                    <w:t>Format N1</w:t>
                  </w:r>
                </w:p>
              </w:tc>
            </w:tr>
            <w:tr w:rsidR="003357BB" w:rsidRPr="00507EC3" w14:paraId="7EEB59D2" w14:textId="77777777" w:rsidTr="00AA62D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7E2D95BD" w14:textId="77777777" w:rsidR="003357BB" w:rsidRPr="00507EC3" w:rsidRDefault="003357BB" w:rsidP="00AA62D3">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07EC3">
                    <w:rPr>
                      <w:rFonts w:ascii="Arial" w:eastAsia="Times New Roman" w:hAnsi="Arial" w:cs="Times New Roman"/>
                      <w:sz w:val="18"/>
                      <w:szCs w:val="20"/>
                      <w:lang w:val="en-GB"/>
                    </w:rPr>
                    <w:t>Number of information bits (excluding CRC)</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5D6724A" w14:textId="77777777" w:rsidR="003357BB" w:rsidRPr="00507EC3" w:rsidRDefault="003357BB" w:rsidP="00AA62D3">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07EC3">
                    <w:rPr>
                      <w:rFonts w:ascii="Arial" w:eastAsia="Times New Roman" w:hAnsi="Arial" w:cs="Times New Roman"/>
                      <w:sz w:val="18"/>
                      <w:szCs w:val="20"/>
                      <w:lang w:val="en-GB"/>
                    </w:rPr>
                    <w:t>23bits</w:t>
                  </w:r>
                </w:p>
              </w:tc>
            </w:tr>
            <w:tr w:rsidR="003357BB" w:rsidRPr="00507EC3" w14:paraId="7A938685" w14:textId="77777777" w:rsidTr="00AA62D3">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25E1BE6F" w14:textId="77777777" w:rsidR="003357BB" w:rsidRPr="00507EC3" w:rsidRDefault="003357BB" w:rsidP="00AA62D3">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07EC3">
                    <w:rPr>
                      <w:rFonts w:ascii="Arial" w:eastAsia="Times New Roman" w:hAnsi="Arial" w:cs="Times New Roman"/>
                      <w:sz w:val="18"/>
                      <w:szCs w:val="20"/>
                      <w:lang w:val="en-GB"/>
                    </w:rPr>
                    <w:t>System bandwidth</w:t>
                  </w:r>
                </w:p>
              </w:tc>
              <w:tc>
                <w:tcPr>
                  <w:tcW w:w="2889" w:type="dxa"/>
                  <w:tcBorders>
                    <w:top w:val="single" w:sz="4" w:space="0" w:color="auto"/>
                    <w:left w:val="single" w:sz="4" w:space="0" w:color="auto"/>
                    <w:bottom w:val="single" w:sz="4" w:space="0" w:color="auto"/>
                    <w:right w:val="single" w:sz="4" w:space="0" w:color="auto"/>
                  </w:tcBorders>
                  <w:vAlign w:val="center"/>
                </w:tcPr>
                <w:p w14:paraId="60536697" w14:textId="77777777" w:rsidR="003357BB" w:rsidRPr="00507EC3" w:rsidRDefault="003357BB" w:rsidP="00AA62D3">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07EC3">
                    <w:rPr>
                      <w:rFonts w:ascii="Arial" w:eastAsia="Times New Roman" w:hAnsi="Arial" w:cs="Times New Roman"/>
                      <w:sz w:val="18"/>
                      <w:szCs w:val="20"/>
                      <w:lang w:val="en-GB"/>
                    </w:rPr>
                    <w:t>200kHz</w:t>
                  </w:r>
                </w:p>
              </w:tc>
            </w:tr>
            <w:tr w:rsidR="003357BB" w:rsidRPr="00507EC3" w14:paraId="20EDC112" w14:textId="77777777" w:rsidTr="00AA62D3">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089C8A17" w14:textId="77777777" w:rsidR="003357BB" w:rsidRPr="00507EC3" w:rsidRDefault="003357BB" w:rsidP="00AA62D3">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07EC3">
                    <w:rPr>
                      <w:rFonts w:ascii="Arial" w:eastAsia="Times New Roman" w:hAnsi="Arial" w:cs="Times New Roman"/>
                      <w:sz w:val="18"/>
                      <w:szCs w:val="20"/>
                      <w:lang w:val="en-GB"/>
                    </w:rPr>
                    <w:t>Aggregation level</w:t>
                  </w:r>
                </w:p>
              </w:tc>
              <w:tc>
                <w:tcPr>
                  <w:tcW w:w="2889" w:type="dxa"/>
                  <w:tcBorders>
                    <w:top w:val="single" w:sz="4" w:space="0" w:color="auto"/>
                    <w:left w:val="single" w:sz="4" w:space="0" w:color="auto"/>
                    <w:bottom w:val="single" w:sz="4" w:space="0" w:color="auto"/>
                    <w:right w:val="single" w:sz="4" w:space="0" w:color="auto"/>
                  </w:tcBorders>
                  <w:vAlign w:val="center"/>
                </w:tcPr>
                <w:p w14:paraId="786A4BE0" w14:textId="77777777" w:rsidR="003357BB" w:rsidRPr="00507EC3" w:rsidRDefault="003357BB" w:rsidP="00AA62D3">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07EC3">
                    <w:rPr>
                      <w:rFonts w:ascii="Arial" w:eastAsia="Times New Roman" w:hAnsi="Arial" w:cs="Times New Roman"/>
                      <w:sz w:val="18"/>
                      <w:szCs w:val="20"/>
                      <w:lang w:val="en-GB"/>
                    </w:rPr>
                    <w:t>2</w:t>
                  </w:r>
                </w:p>
              </w:tc>
            </w:tr>
            <w:tr w:rsidR="003357BB" w:rsidRPr="00507EC3" w14:paraId="750D1484" w14:textId="77777777" w:rsidTr="00AA62D3">
              <w:trPr>
                <w:jc w:val="center"/>
              </w:trPr>
              <w:tc>
                <w:tcPr>
                  <w:tcW w:w="3231" w:type="dxa"/>
                  <w:tcBorders>
                    <w:top w:val="single" w:sz="4" w:space="0" w:color="auto"/>
                    <w:left w:val="single" w:sz="4" w:space="0" w:color="auto"/>
                    <w:bottom w:val="single" w:sz="4" w:space="0" w:color="auto"/>
                    <w:right w:val="single" w:sz="4" w:space="0" w:color="auto"/>
                  </w:tcBorders>
                  <w:vAlign w:val="center"/>
                </w:tcPr>
                <w:p w14:paraId="5C148A35" w14:textId="77777777" w:rsidR="003357BB" w:rsidRPr="00507EC3" w:rsidRDefault="003357BB" w:rsidP="00AA62D3">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07EC3">
                    <w:rPr>
                      <w:rFonts w:ascii="Arial" w:eastAsia="Times New Roman" w:hAnsi="Arial" w:cs="Times New Roman"/>
                      <w:sz w:val="18"/>
                      <w:szCs w:val="20"/>
                      <w:lang w:val="en-GB"/>
                    </w:rPr>
                    <w:t>DRX</w:t>
                  </w:r>
                </w:p>
              </w:tc>
              <w:tc>
                <w:tcPr>
                  <w:tcW w:w="2889" w:type="dxa"/>
                  <w:tcBorders>
                    <w:top w:val="single" w:sz="4" w:space="0" w:color="auto"/>
                    <w:left w:val="single" w:sz="4" w:space="0" w:color="auto"/>
                    <w:bottom w:val="single" w:sz="4" w:space="0" w:color="auto"/>
                    <w:right w:val="single" w:sz="4" w:space="0" w:color="auto"/>
                  </w:tcBorders>
                  <w:vAlign w:val="center"/>
                </w:tcPr>
                <w:p w14:paraId="1B06F5B6" w14:textId="77777777" w:rsidR="003357BB" w:rsidRPr="00507EC3" w:rsidRDefault="003357BB" w:rsidP="00AA62D3">
                  <w:pPr>
                    <w:keepNext/>
                    <w:keepLines/>
                    <w:widowControl/>
                    <w:overflowPunct w:val="0"/>
                    <w:autoSpaceDE w:val="0"/>
                    <w:autoSpaceDN w:val="0"/>
                    <w:adjustRightInd w:val="0"/>
                    <w:spacing w:after="0" w:line="240" w:lineRule="auto"/>
                    <w:jc w:val="center"/>
                    <w:textAlignment w:val="baseline"/>
                    <w:rPr>
                      <w:rFonts w:ascii="Arial" w:eastAsia="Times New Roman" w:hAnsi="Arial" w:cs="Times New Roman"/>
                      <w:sz w:val="18"/>
                      <w:szCs w:val="20"/>
                      <w:lang w:val="en-GB"/>
                    </w:rPr>
                  </w:pPr>
                  <w:r w:rsidRPr="00507EC3">
                    <w:rPr>
                      <w:rFonts w:ascii="Arial" w:eastAsia="Times New Roman" w:hAnsi="Arial" w:cs="Times New Roman"/>
                      <w:sz w:val="18"/>
                      <w:szCs w:val="20"/>
                      <w:lang w:val="en-GB"/>
                    </w:rPr>
                    <w:t>OFF</w:t>
                  </w:r>
                </w:p>
              </w:tc>
            </w:tr>
          </w:tbl>
          <w:p w14:paraId="11D8FE26" w14:textId="77777777" w:rsidR="003357BB" w:rsidRPr="00507EC3" w:rsidRDefault="003357BB" w:rsidP="00AA62D3">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val="en-GB" w:eastAsia="ko-KR"/>
              </w:rPr>
            </w:pPr>
          </w:p>
          <w:p w14:paraId="4C9AA463" w14:textId="77777777" w:rsidR="003357BB" w:rsidRPr="00507EC3" w:rsidRDefault="003357BB" w:rsidP="00AA62D3">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val="en-GB" w:eastAsia="ko-KR"/>
              </w:rPr>
            </w:pPr>
            <w:r w:rsidRPr="00507EC3">
              <w:rPr>
                <w:rFonts w:ascii="Times New Roman" w:eastAsia="Times New Roman" w:hAnsi="Times New Roman" w:cs="v4.2.0"/>
                <w:sz w:val="20"/>
                <w:szCs w:val="24"/>
                <w:lang w:val="en-GB" w:eastAsia="ko-KR"/>
              </w:rPr>
              <w:t xml:space="preserve">The reported </w:t>
            </w:r>
            <w:r w:rsidRPr="00507EC3">
              <w:rPr>
                <w:rFonts w:ascii="Times New Roman" w:eastAsia="Times New Roman" w:hAnsi="Times New Roman" w:cs="Times New Roman"/>
                <w:sz w:val="20"/>
                <w:szCs w:val="20"/>
                <w:lang w:val="en-GB" w:eastAsia="ko-KR"/>
              </w:rPr>
              <w:t xml:space="preserve">NPDCCH repetition level </w:t>
            </w:r>
            <w:r w:rsidRPr="00507EC3">
              <w:rPr>
                <w:rFonts w:ascii="Times New Roman" w:eastAsia="Times New Roman" w:hAnsi="Times New Roman" w:cs="v4.2.0"/>
                <w:sz w:val="20"/>
                <w:szCs w:val="24"/>
                <w:lang w:val="en-GB" w:eastAsia="ko-KR"/>
              </w:rPr>
              <w:t xml:space="preserve">shall be derived from the channel quality measured in the period the carrier where the </w:t>
            </w:r>
            <w:proofErr w:type="gramStart"/>
            <w:r w:rsidRPr="00507EC3">
              <w:rPr>
                <w:rFonts w:ascii="Times New Roman" w:eastAsia="Times New Roman" w:hAnsi="Times New Roman" w:cs="v4.2.0"/>
                <w:sz w:val="20"/>
                <w:szCs w:val="24"/>
                <w:lang w:val="en-GB" w:eastAsia="ko-KR"/>
              </w:rPr>
              <w:t>random access</w:t>
            </w:r>
            <w:proofErr w:type="gramEnd"/>
            <w:r w:rsidRPr="00507EC3">
              <w:rPr>
                <w:rFonts w:ascii="Times New Roman" w:eastAsia="Times New Roman" w:hAnsi="Times New Roman" w:cs="v4.2.0"/>
                <w:sz w:val="20"/>
                <w:szCs w:val="24"/>
                <w:lang w:val="en-GB" w:eastAsia="ko-KR"/>
              </w:rPr>
              <w:t xml:space="preserve"> response is transmitted</w:t>
            </w:r>
            <w:r>
              <w:rPr>
                <w:rFonts w:ascii="Times New Roman" w:eastAsia="Times New Roman" w:hAnsi="Times New Roman" w:cs="v4.2.0"/>
                <w:sz w:val="20"/>
                <w:szCs w:val="24"/>
                <w:lang w:val="en-GB" w:eastAsia="ko-KR"/>
              </w:rPr>
              <w:t>.</w:t>
            </w:r>
          </w:p>
          <w:p w14:paraId="63A146B9" w14:textId="77777777" w:rsidR="003357BB" w:rsidRPr="00507EC3" w:rsidRDefault="003357BB" w:rsidP="00AA62D3">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val="en-GB" w:eastAsia="ko-KR"/>
              </w:rPr>
            </w:pPr>
            <w:r w:rsidRPr="00507EC3">
              <w:rPr>
                <w:rFonts w:ascii="Times New Roman" w:eastAsia="Times New Roman" w:hAnsi="Times New Roman" w:cs="Times New Roman"/>
                <w:sz w:val="20"/>
                <w:szCs w:val="20"/>
                <w:lang w:val="en-GB" w:eastAsia="ko-KR"/>
              </w:rPr>
              <w:t>The NPDCCH repetition level for CQI-NPDCCH-NB and CQI-NPDCCH-Short-NB is chosen from the supported NPDCCH repetition levels [3]. The report mapping is defined in 9.1.22.15.</w:t>
            </w:r>
          </w:p>
          <w:p w14:paraId="3D232277" w14:textId="77777777" w:rsidR="003357BB" w:rsidRPr="0082671C" w:rsidRDefault="003357BB" w:rsidP="00AA62D3">
            <w:pPr>
              <w:widowControl/>
              <w:overflowPunct w:val="0"/>
              <w:autoSpaceDE w:val="0"/>
              <w:autoSpaceDN w:val="0"/>
              <w:adjustRightInd w:val="0"/>
              <w:spacing w:after="180" w:line="240" w:lineRule="auto"/>
              <w:jc w:val="left"/>
              <w:textAlignment w:val="baseline"/>
              <w:rPr>
                <w:rFonts w:ascii="Times New Roman" w:eastAsia="Times New Roman" w:hAnsi="Times New Roman" w:cs="Times New Roman"/>
                <w:sz w:val="20"/>
                <w:szCs w:val="20"/>
                <w:lang w:eastAsia="ko-KR"/>
              </w:rPr>
            </w:pPr>
            <w:r w:rsidRPr="00507EC3">
              <w:rPr>
                <w:rFonts w:ascii="Times New Roman" w:eastAsia="Times New Roman" w:hAnsi="Times New Roman" w:cs="v4.2.0"/>
                <w:sz w:val="20"/>
                <w:szCs w:val="24"/>
                <w:lang w:val="en-GB" w:eastAsia="ko-KR"/>
              </w:rPr>
              <w:t>The UE shall satisfy the downlink channel quality measurement accuracy requirements as specified in 9.1.22.16.</w:t>
            </w:r>
          </w:p>
        </w:tc>
      </w:tr>
    </w:tbl>
    <w:p w14:paraId="50B6B688" w14:textId="77777777" w:rsidR="003357BB" w:rsidRPr="008B37F8" w:rsidRDefault="003357BB" w:rsidP="003357BB"/>
    <w:p w14:paraId="5008D267" w14:textId="694EDA4F" w:rsidR="00ED35B3" w:rsidRPr="00840019" w:rsidRDefault="00E555A9" w:rsidP="002A0676">
      <w:pPr>
        <w:pStyle w:val="Heading2"/>
        <w:rPr>
          <w:lang w:val="en-US"/>
        </w:rPr>
      </w:pPr>
      <w:r w:rsidRPr="00840019">
        <w:rPr>
          <w:lang w:val="en-US"/>
        </w:rPr>
        <w:t>2.2</w:t>
      </w:r>
      <w:r w:rsidRPr="00840019">
        <w:rPr>
          <w:lang w:val="en-US"/>
        </w:rPr>
        <w:tab/>
        <w:t xml:space="preserve">DL quality reporting in </w:t>
      </w:r>
      <w:r w:rsidR="004649FF" w:rsidRPr="00840019">
        <w:rPr>
          <w:lang w:val="en-US"/>
        </w:rPr>
        <w:t>CONNECTED</w:t>
      </w:r>
      <w:r w:rsidRPr="00840019">
        <w:rPr>
          <w:lang w:val="en-US"/>
        </w:rPr>
        <w:t xml:space="preserve"> mode for anchor</w:t>
      </w:r>
      <w:r w:rsidR="003531AE">
        <w:rPr>
          <w:lang w:val="en-US"/>
        </w:rPr>
        <w:t>/</w:t>
      </w:r>
      <w:r w:rsidRPr="00840019">
        <w:rPr>
          <w:lang w:val="en-US"/>
        </w:rPr>
        <w:t>non-anchor carriers</w:t>
      </w:r>
    </w:p>
    <w:p w14:paraId="7208EA53" w14:textId="02DB9822" w:rsidR="001363BE" w:rsidRPr="00840019" w:rsidRDefault="001363BE" w:rsidP="001363BE">
      <w:r w:rsidRPr="00840019">
        <w:t xml:space="preserve">For </w:t>
      </w:r>
      <w:r w:rsidR="00445E20">
        <w:t xml:space="preserve">the </w:t>
      </w:r>
      <w:r w:rsidRPr="00840019">
        <w:t>channel quality report in connected mode, RAN1 agreed to reuse the same definition as Rel-14 NB-IoT MSG3-based channel quality report, i.e., the number of repetitions that the UE needs to decode hypothetical NPDCCH with BLER of 1%.</w:t>
      </w:r>
    </w:p>
    <w:p w14:paraId="659075ED" w14:textId="3B1A659E" w:rsidR="001363BE" w:rsidRPr="00840019" w:rsidRDefault="001363BE" w:rsidP="00236F8B">
      <w:r w:rsidRPr="00840019">
        <w:t xml:space="preserve">Regarding the measurement resources, RAN1 also agreed to use at least the carrier assigned to monitor in USS for NPDCCH and the associated NPDSCH. </w:t>
      </w:r>
      <w:r w:rsidR="00F64424">
        <w:t>In our understanding it is still FFS</w:t>
      </w:r>
      <w:r w:rsidRPr="00840019">
        <w:t xml:space="preserve"> whether other carrier(s) are used for the DL channel quality measurement.</w:t>
      </w:r>
    </w:p>
    <w:p w14:paraId="21E05725" w14:textId="719A9670" w:rsidR="00F64424" w:rsidRDefault="001363BE" w:rsidP="006707E7">
      <w:r w:rsidRPr="00840019">
        <w:t xml:space="preserve">According to RAN2 </w:t>
      </w:r>
      <w:r w:rsidR="00557590" w:rsidRPr="00840019">
        <w:t xml:space="preserve">agreements, </w:t>
      </w:r>
      <w:r w:rsidR="000E0E3B" w:rsidRPr="00840019">
        <w:t>the DL quality report in connected mode is no</w:t>
      </w:r>
      <w:r w:rsidR="00161E3D" w:rsidRPr="00840019">
        <w:t xml:space="preserve">t </w:t>
      </w:r>
      <w:r w:rsidR="000E0E3B" w:rsidRPr="00840019">
        <w:t>periodic or on-demand. T</w:t>
      </w:r>
      <w:r w:rsidR="00557590" w:rsidRPr="00840019">
        <w:t xml:space="preserve">hey </w:t>
      </w:r>
      <w:r w:rsidR="000E0E3B" w:rsidRPr="00840019">
        <w:t xml:space="preserve">also </w:t>
      </w:r>
      <w:r w:rsidR="00557590" w:rsidRPr="00840019">
        <w:t>agreed to use MAC CE to report the DL channel quality of the configured carrier in RRC connected mode</w:t>
      </w:r>
      <w:r w:rsidR="00445E20">
        <w:t xml:space="preserve">, and </w:t>
      </w:r>
      <w:r w:rsidR="00F64424">
        <w:t xml:space="preserve">to </w:t>
      </w:r>
      <w:r w:rsidR="00445E20">
        <w:t>i</w:t>
      </w:r>
      <w:r w:rsidR="00445E20" w:rsidRPr="000D3192">
        <w:t xml:space="preserve">ntroduce </w:t>
      </w:r>
      <w:r w:rsidR="00445E20">
        <w:t>a one-</w:t>
      </w:r>
      <w:r w:rsidR="00445E20" w:rsidRPr="000D3192">
        <w:t>byte MAC CE DL channel quality report</w:t>
      </w:r>
      <w:r w:rsidR="00445E20">
        <w:t xml:space="preserve"> with a maximum of 8 bits.</w:t>
      </w:r>
    </w:p>
    <w:p w14:paraId="520D04FA" w14:textId="17109115" w:rsidR="00D7248A" w:rsidRDefault="00F64424" w:rsidP="006707E7">
      <w:r>
        <w:t>In our view RAN4 should wait for the RAN1/RAN2 conclusion for DL quality reporting in CONNECTED mode</w:t>
      </w:r>
      <w:r w:rsidR="0077471E">
        <w:t>.</w:t>
      </w:r>
    </w:p>
    <w:p w14:paraId="79DDC907" w14:textId="248B318E" w:rsidR="00D7248A" w:rsidRPr="00840019" w:rsidRDefault="00D7248A" w:rsidP="00D1005F">
      <w:pPr>
        <w:pStyle w:val="Heading1"/>
        <w:rPr>
          <w:lang w:val="en-US"/>
        </w:rPr>
      </w:pPr>
      <w:r w:rsidRPr="00840019">
        <w:rPr>
          <w:lang w:val="en-US"/>
        </w:rPr>
        <w:t>3</w:t>
      </w:r>
      <w:r w:rsidRPr="00840019">
        <w:rPr>
          <w:lang w:val="en-US"/>
        </w:rPr>
        <w:tab/>
        <w:t>Summary</w:t>
      </w:r>
    </w:p>
    <w:p w14:paraId="3EC6802F" w14:textId="36F14C27" w:rsidR="00D0546B" w:rsidRPr="001F69D9" w:rsidRDefault="00D0546B" w:rsidP="00D0546B">
      <w:pPr>
        <w:rPr>
          <w:b/>
        </w:rPr>
      </w:pPr>
      <w:r w:rsidRPr="001F69D9">
        <w:rPr>
          <w:b/>
        </w:rPr>
        <w:t xml:space="preserve">Proposal 1: RAN4 specifies the RRM core requirements for MSG3-based channel quality reporting </w:t>
      </w:r>
      <w:r w:rsidR="003C3074">
        <w:rPr>
          <w:b/>
        </w:rPr>
        <w:t xml:space="preserve">for non-anchor carrier in IDLE </w:t>
      </w:r>
      <w:r w:rsidRPr="001F69D9">
        <w:rPr>
          <w:b/>
        </w:rPr>
        <w:t xml:space="preserve">as shown in Section </w:t>
      </w:r>
      <w:r>
        <w:rPr>
          <w:b/>
        </w:rPr>
        <w:t>2.1</w:t>
      </w:r>
      <w:r w:rsidRPr="001F69D9">
        <w:rPr>
          <w:b/>
        </w:rPr>
        <w:t xml:space="preserve">. </w:t>
      </w:r>
    </w:p>
    <w:p w14:paraId="6030540E" w14:textId="77777777" w:rsidR="00D0546B" w:rsidRPr="001F69D9" w:rsidRDefault="00D0546B" w:rsidP="00D0546B">
      <w:pPr>
        <w:rPr>
          <w:b/>
        </w:rPr>
      </w:pPr>
      <w:r w:rsidRPr="001F69D9">
        <w:rPr>
          <w:b/>
        </w:rPr>
        <w:t xml:space="preserve">Proposal 2: For DL quality reporting in CONNECTED mode, RAN4 waits for RAN1/RAN2 decision. </w:t>
      </w:r>
    </w:p>
    <w:p w14:paraId="390ECC25" w14:textId="61FDD5B6" w:rsidR="005A782E" w:rsidRPr="00840019" w:rsidRDefault="005A782E" w:rsidP="005A782E">
      <w:pPr>
        <w:pStyle w:val="Heading1"/>
        <w:rPr>
          <w:lang w:val="en-US"/>
        </w:rPr>
      </w:pPr>
      <w:r w:rsidRPr="00840019">
        <w:rPr>
          <w:lang w:val="en-US"/>
        </w:rPr>
        <w:t>References</w:t>
      </w:r>
      <w:bookmarkStart w:id="4" w:name="_GoBack"/>
      <w:bookmarkEnd w:id="4"/>
    </w:p>
    <w:p w14:paraId="1F692E99" w14:textId="77777777" w:rsidR="00413317" w:rsidRPr="00840019" w:rsidRDefault="00413317" w:rsidP="00FA3C70">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5" w:name="_Ref508638450"/>
      <w:bookmarkStart w:id="6" w:name="_Ref3386619"/>
      <w:r w:rsidRPr="00840019">
        <w:t xml:space="preserve">RP-190757, “WID revision: Additional enhancements for NB-IoT”, Huawei, HiSilicon. </w:t>
      </w:r>
    </w:p>
    <w:p w14:paraId="5315A291" w14:textId="4DDD61A7" w:rsidR="008B3D1E" w:rsidRPr="00840019" w:rsidRDefault="005A782E" w:rsidP="00FA3C70">
      <w:pPr>
        <w:pStyle w:val="ListParagraph"/>
        <w:numPr>
          <w:ilvl w:val="0"/>
          <w:numId w:val="2"/>
        </w:numPr>
        <w:overflowPunct w:val="0"/>
        <w:autoSpaceDE w:val="0"/>
        <w:autoSpaceDN w:val="0"/>
        <w:adjustRightInd w:val="0"/>
        <w:spacing w:after="180" w:line="240" w:lineRule="auto"/>
        <w:ind w:left="450" w:hanging="450"/>
        <w:contextualSpacing/>
        <w:textAlignment w:val="baseline"/>
      </w:pPr>
      <w:bookmarkStart w:id="7" w:name="_Ref4489945"/>
      <w:r w:rsidRPr="00840019">
        <w:t>R</w:t>
      </w:r>
      <w:r w:rsidR="004A1A72" w:rsidRPr="00840019">
        <w:t>4</w:t>
      </w:r>
      <w:r w:rsidRPr="00840019">
        <w:t>-</w:t>
      </w:r>
      <w:r w:rsidR="008F3637" w:rsidRPr="00840019">
        <w:t>19</w:t>
      </w:r>
      <w:bookmarkEnd w:id="5"/>
      <w:r w:rsidR="00E85389">
        <w:t>10576</w:t>
      </w:r>
      <w:r w:rsidR="009B01F8" w:rsidRPr="00840019">
        <w:t>, “</w:t>
      </w:r>
      <w:r w:rsidR="00E85389" w:rsidRPr="00E85389">
        <w:t xml:space="preserve">Way forward on RRM impact of the R16 enhancement for NB-IoT </w:t>
      </w:r>
      <w:r w:rsidR="007A06B2" w:rsidRPr="00840019">
        <w:t>​</w:t>
      </w:r>
      <w:r w:rsidR="009B01F8" w:rsidRPr="00840019">
        <w:t xml:space="preserve">”, </w:t>
      </w:r>
      <w:r w:rsidR="0096720B" w:rsidRPr="00840019">
        <w:t xml:space="preserve">Huawei, </w:t>
      </w:r>
      <w:proofErr w:type="spellStart"/>
      <w:r w:rsidR="0096720B" w:rsidRPr="00840019">
        <w:t>HiSilicon</w:t>
      </w:r>
      <w:proofErr w:type="spellEnd"/>
      <w:r w:rsidR="009B01F8" w:rsidRPr="00840019">
        <w:t>.</w:t>
      </w:r>
      <w:bookmarkEnd w:id="6"/>
      <w:bookmarkEnd w:id="7"/>
    </w:p>
    <w:p w14:paraId="466CC4FA" w14:textId="357D119B" w:rsidR="00DC3BF9" w:rsidRPr="00840019" w:rsidRDefault="00DC3BF9" w:rsidP="00DC3BF9">
      <w:pPr>
        <w:pStyle w:val="Heading1"/>
        <w:rPr>
          <w:lang w:val="en-US"/>
        </w:rPr>
      </w:pPr>
      <w:r w:rsidRPr="00840019">
        <w:rPr>
          <w:lang w:val="en-US"/>
        </w:rPr>
        <w:lastRenderedPageBreak/>
        <w:t>Appendix</w:t>
      </w:r>
    </w:p>
    <w:p w14:paraId="4AB43994" w14:textId="0BB2C1C4" w:rsidR="007A06B2" w:rsidRPr="00840019" w:rsidRDefault="007A06B2" w:rsidP="007A06B2">
      <w:pPr>
        <w:pStyle w:val="Heading2"/>
        <w:rPr>
          <w:lang w:val="en-US"/>
        </w:rPr>
      </w:pPr>
      <w:r w:rsidRPr="00840019">
        <w:rPr>
          <w:lang w:val="en-US"/>
        </w:rPr>
        <w:t>RAN1 agreements</w:t>
      </w:r>
    </w:p>
    <w:tbl>
      <w:tblPr>
        <w:tblStyle w:val="TableGrid"/>
        <w:tblW w:w="0" w:type="auto"/>
        <w:tblLook w:val="04A0" w:firstRow="1" w:lastRow="0" w:firstColumn="1" w:lastColumn="0" w:noHBand="0" w:noVBand="1"/>
      </w:tblPr>
      <w:tblGrid>
        <w:gridCol w:w="9629"/>
      </w:tblGrid>
      <w:tr w:rsidR="007A06B2" w:rsidRPr="00840019" w14:paraId="56E94739" w14:textId="77777777" w:rsidTr="00607E44">
        <w:tc>
          <w:tcPr>
            <w:tcW w:w="9629" w:type="dxa"/>
          </w:tcPr>
          <w:p w14:paraId="4A635BFA" w14:textId="1BC18BBE" w:rsidR="000914A5" w:rsidRPr="00840019" w:rsidRDefault="000914A5" w:rsidP="00607E44">
            <w:pPr>
              <w:spacing w:after="0" w:line="240" w:lineRule="auto"/>
              <w:rPr>
                <w:rFonts w:ascii="Times" w:eastAsia="Batang" w:hAnsi="Times" w:cs="Times New Roman"/>
                <w:sz w:val="20"/>
                <w:szCs w:val="24"/>
                <w:highlight w:val="yellow"/>
                <w:u w:val="single"/>
                <w:lang w:eastAsia="x-none"/>
              </w:rPr>
            </w:pPr>
            <w:r w:rsidRPr="00840019">
              <w:rPr>
                <w:rFonts w:ascii="Times" w:eastAsia="Batang" w:hAnsi="Times" w:cs="Times New Roman"/>
                <w:sz w:val="20"/>
                <w:szCs w:val="24"/>
                <w:highlight w:val="yellow"/>
                <w:u w:val="single"/>
                <w:lang w:eastAsia="x-none"/>
              </w:rPr>
              <w:t>RAN1#</w:t>
            </w:r>
            <w:r w:rsidR="00DC29B1" w:rsidRPr="00840019">
              <w:rPr>
                <w:rFonts w:ascii="Times" w:eastAsia="Batang" w:hAnsi="Times" w:cs="Times New Roman"/>
                <w:sz w:val="20"/>
                <w:szCs w:val="24"/>
                <w:highlight w:val="yellow"/>
                <w:u w:val="single"/>
                <w:lang w:eastAsia="x-none"/>
              </w:rPr>
              <w:t>94</w:t>
            </w:r>
          </w:p>
          <w:p w14:paraId="6B1AB5C3" w14:textId="7ABBED73" w:rsidR="00DC29B1" w:rsidRPr="00840019" w:rsidRDefault="00DC29B1" w:rsidP="00607E44">
            <w:pPr>
              <w:spacing w:after="0" w:line="240" w:lineRule="auto"/>
              <w:rPr>
                <w:rFonts w:ascii="Times" w:eastAsia="Batang" w:hAnsi="Times" w:cs="Times New Roman"/>
                <w:sz w:val="20"/>
                <w:szCs w:val="24"/>
                <w:highlight w:val="yellow"/>
                <w:u w:val="single"/>
                <w:lang w:eastAsia="x-none"/>
              </w:rPr>
            </w:pPr>
          </w:p>
          <w:p w14:paraId="53B4998E" w14:textId="77777777" w:rsidR="00DC29B1" w:rsidRPr="00840019" w:rsidRDefault="00DC29B1" w:rsidP="00DC29B1">
            <w:pPr>
              <w:spacing w:after="0" w:line="240" w:lineRule="auto"/>
              <w:ind w:left="720" w:hanging="720"/>
              <w:rPr>
                <w:rFonts w:ascii="Times" w:eastAsia="Batang" w:hAnsi="Times" w:cs="Times New Roman"/>
                <w:sz w:val="20"/>
                <w:szCs w:val="24"/>
                <w:highlight w:val="green"/>
                <w:lang w:eastAsia="x-none"/>
              </w:rPr>
            </w:pPr>
            <w:r w:rsidRPr="00840019">
              <w:rPr>
                <w:rFonts w:ascii="Times" w:eastAsia="Batang" w:hAnsi="Times" w:cs="Times New Roman"/>
                <w:sz w:val="20"/>
                <w:szCs w:val="24"/>
                <w:highlight w:val="green"/>
                <w:lang w:eastAsia="x-none"/>
              </w:rPr>
              <w:t>Agreement</w:t>
            </w:r>
          </w:p>
          <w:p w14:paraId="5273C99B" w14:textId="77777777" w:rsidR="00DC29B1" w:rsidRPr="00840019" w:rsidRDefault="00DC29B1" w:rsidP="00DC29B1">
            <w:pPr>
              <w:spacing w:after="0" w:line="240" w:lineRule="auto"/>
              <w:ind w:left="720" w:hanging="720"/>
              <w:rPr>
                <w:rFonts w:ascii="Times" w:eastAsia="Batang" w:hAnsi="Times" w:cs="Times New Roman"/>
                <w:sz w:val="20"/>
                <w:szCs w:val="24"/>
              </w:rPr>
            </w:pPr>
            <w:r w:rsidRPr="00840019">
              <w:rPr>
                <w:rFonts w:ascii="Times" w:eastAsia="Batang" w:hAnsi="Times" w:cs="Times New Roman"/>
                <w:sz w:val="20"/>
                <w:szCs w:val="24"/>
                <w:lang w:eastAsia="zh-CN"/>
              </w:rPr>
              <w:t xml:space="preserve">For channel quality report in Msg3 on non-anchor access, the channel quality definition is </w:t>
            </w:r>
            <w:r w:rsidRPr="00840019">
              <w:rPr>
                <w:rFonts w:ascii="Times" w:eastAsia="Batang" w:hAnsi="Times" w:cs="Times New Roman"/>
                <w:sz w:val="20"/>
                <w:szCs w:val="24"/>
              </w:rPr>
              <w:t>denoted by the number of repetitions that the UE needs to decode hypothetical NPDCCH with BLER of 1%</w:t>
            </w:r>
          </w:p>
          <w:p w14:paraId="3F0A2FA0" w14:textId="77777777" w:rsidR="00DC29B1" w:rsidRPr="00840019" w:rsidRDefault="00DC29B1" w:rsidP="00FA3C70">
            <w:pPr>
              <w:numPr>
                <w:ilvl w:val="0"/>
                <w:numId w:val="8"/>
              </w:numPr>
              <w:spacing w:after="0" w:line="240" w:lineRule="auto"/>
              <w:rPr>
                <w:rFonts w:ascii="Times" w:eastAsia="Batang" w:hAnsi="Times" w:cs="Times New Roman"/>
                <w:sz w:val="20"/>
                <w:szCs w:val="20"/>
              </w:rPr>
            </w:pPr>
            <w:r w:rsidRPr="00840019">
              <w:rPr>
                <w:rFonts w:ascii="Times" w:eastAsia="Batang" w:hAnsi="Times" w:cs="Times New Roman"/>
                <w:sz w:val="20"/>
                <w:szCs w:val="20"/>
              </w:rPr>
              <w:t>FFS: Whether the details on the hypothetical NPDCCH are specified or not</w:t>
            </w:r>
          </w:p>
          <w:p w14:paraId="04D1F1AF" w14:textId="77777777" w:rsidR="00DC29B1" w:rsidRPr="00840019" w:rsidRDefault="00DC29B1" w:rsidP="00DC29B1">
            <w:pPr>
              <w:spacing w:after="0" w:line="240" w:lineRule="auto"/>
              <w:ind w:left="720" w:hanging="720"/>
              <w:rPr>
                <w:rFonts w:ascii="Times" w:eastAsia="Batang" w:hAnsi="Times" w:cs="Times New Roman"/>
                <w:sz w:val="20"/>
                <w:szCs w:val="24"/>
                <w:highlight w:val="yellow"/>
                <w:lang w:eastAsia="x-none"/>
              </w:rPr>
            </w:pPr>
          </w:p>
          <w:p w14:paraId="053170EA" w14:textId="77777777" w:rsidR="00DC29B1" w:rsidRPr="00840019" w:rsidRDefault="00DC29B1" w:rsidP="00DC29B1">
            <w:pPr>
              <w:spacing w:after="0" w:line="240" w:lineRule="auto"/>
              <w:ind w:left="720" w:hanging="720"/>
              <w:rPr>
                <w:rFonts w:ascii="Times" w:eastAsia="Batang" w:hAnsi="Times" w:cs="Times New Roman"/>
                <w:sz w:val="20"/>
                <w:szCs w:val="24"/>
                <w:highlight w:val="darkYellow"/>
                <w:lang w:eastAsia="x-none"/>
              </w:rPr>
            </w:pPr>
            <w:r w:rsidRPr="00840019">
              <w:rPr>
                <w:rFonts w:ascii="Times" w:eastAsia="Batang" w:hAnsi="Times" w:cs="Times New Roman"/>
                <w:sz w:val="20"/>
                <w:szCs w:val="24"/>
                <w:highlight w:val="darkYellow"/>
                <w:lang w:eastAsia="x-none"/>
              </w:rPr>
              <w:t>Working Assumption</w:t>
            </w:r>
          </w:p>
          <w:p w14:paraId="54C5662C" w14:textId="77777777" w:rsidR="00DC29B1" w:rsidRPr="00840019" w:rsidRDefault="00DC29B1" w:rsidP="00DC29B1">
            <w:pPr>
              <w:spacing w:after="0" w:line="240" w:lineRule="auto"/>
              <w:ind w:left="720" w:hanging="720"/>
              <w:rPr>
                <w:rFonts w:ascii="Times" w:eastAsia="Batang" w:hAnsi="Times" w:cs="Times New Roman"/>
                <w:sz w:val="20"/>
                <w:szCs w:val="24"/>
                <w:lang w:eastAsia="x-none"/>
              </w:rPr>
            </w:pPr>
            <w:r w:rsidRPr="00840019">
              <w:rPr>
                <w:rFonts w:ascii="Times" w:eastAsia="Batang" w:hAnsi="Times" w:cs="Times New Roman"/>
                <w:sz w:val="20"/>
                <w:szCs w:val="24"/>
                <w:lang w:eastAsia="x-none"/>
              </w:rPr>
              <w:t>For channel quality report in Msg3 on non-anchor access, UE performs the channel quality measurement on the carrier it monitors to receive Msg2 (i.e. RAR)</w:t>
            </w:r>
          </w:p>
          <w:p w14:paraId="33ED836C" w14:textId="77777777" w:rsidR="00DC29B1" w:rsidRPr="00840019" w:rsidRDefault="00DC29B1" w:rsidP="00FA3C70">
            <w:pPr>
              <w:numPr>
                <w:ilvl w:val="0"/>
                <w:numId w:val="8"/>
              </w:numPr>
              <w:spacing w:after="0" w:line="240" w:lineRule="auto"/>
              <w:rPr>
                <w:rFonts w:ascii="Times" w:eastAsia="Batang" w:hAnsi="Times" w:cs="Times New Roman"/>
                <w:sz w:val="20"/>
                <w:szCs w:val="20"/>
              </w:rPr>
            </w:pPr>
            <w:r w:rsidRPr="00840019">
              <w:rPr>
                <w:rFonts w:ascii="Times" w:eastAsia="Batang" w:hAnsi="Times" w:cs="Times New Roman"/>
                <w:sz w:val="20"/>
                <w:szCs w:val="20"/>
              </w:rPr>
              <w:t>FFS: Whether the UE performs measurement on other carriers</w:t>
            </w:r>
          </w:p>
          <w:p w14:paraId="39D78D1E" w14:textId="77777777" w:rsidR="00DC29B1" w:rsidRPr="00840019" w:rsidRDefault="00DC29B1" w:rsidP="00DC29B1">
            <w:pPr>
              <w:spacing w:after="0" w:line="240" w:lineRule="auto"/>
              <w:ind w:left="720" w:hanging="720"/>
              <w:rPr>
                <w:rFonts w:ascii="Times" w:eastAsia="Batang" w:hAnsi="Times" w:cs="Times New Roman"/>
                <w:sz w:val="20"/>
                <w:szCs w:val="24"/>
                <w:lang w:eastAsia="x-none"/>
              </w:rPr>
            </w:pPr>
          </w:p>
          <w:p w14:paraId="1D4D8B4C" w14:textId="77777777" w:rsidR="00DC29B1" w:rsidRPr="00840019" w:rsidRDefault="00DC29B1" w:rsidP="00DC29B1">
            <w:pPr>
              <w:spacing w:after="0" w:line="240" w:lineRule="auto"/>
              <w:ind w:left="720" w:hanging="720"/>
              <w:rPr>
                <w:rFonts w:ascii="Times" w:eastAsia="Batang" w:hAnsi="Times" w:cs="Times New Roman"/>
                <w:sz w:val="20"/>
                <w:szCs w:val="24"/>
                <w:highlight w:val="green"/>
                <w:lang w:eastAsia="zh-CN"/>
              </w:rPr>
            </w:pPr>
            <w:r w:rsidRPr="00840019">
              <w:rPr>
                <w:rFonts w:ascii="Times" w:eastAsia="Batang" w:hAnsi="Times" w:cs="Times New Roman"/>
                <w:sz w:val="20"/>
                <w:szCs w:val="24"/>
                <w:highlight w:val="green"/>
                <w:lang w:eastAsia="zh-CN"/>
              </w:rPr>
              <w:t>Agreement</w:t>
            </w:r>
          </w:p>
          <w:p w14:paraId="16915F79" w14:textId="42E59C74" w:rsidR="00DC29B1" w:rsidRPr="00840019" w:rsidRDefault="00DC29B1" w:rsidP="00DC29B1">
            <w:pPr>
              <w:spacing w:after="0" w:line="240" w:lineRule="auto"/>
              <w:rPr>
                <w:rFonts w:ascii="Times" w:eastAsia="Batang" w:hAnsi="Times" w:cs="Times New Roman"/>
                <w:sz w:val="20"/>
                <w:szCs w:val="24"/>
                <w:highlight w:val="yellow"/>
                <w:u w:val="single"/>
                <w:lang w:eastAsia="x-none"/>
              </w:rPr>
            </w:pPr>
            <w:r w:rsidRPr="00840019">
              <w:rPr>
                <w:rFonts w:ascii="Times" w:eastAsia="Batang" w:hAnsi="Times" w:cs="Times New Roman"/>
                <w:sz w:val="20"/>
                <w:szCs w:val="24"/>
                <w:lang w:eastAsia="zh-CN"/>
              </w:rPr>
              <w:t>For non-anchor access, RAN1 further studies how UEs report the measured channel quality.</w:t>
            </w:r>
          </w:p>
          <w:p w14:paraId="19EF1A0C" w14:textId="5662FB6A" w:rsidR="000914A5" w:rsidRPr="00840019" w:rsidRDefault="000914A5" w:rsidP="00607E44">
            <w:pPr>
              <w:spacing w:after="0" w:line="240" w:lineRule="auto"/>
              <w:rPr>
                <w:rFonts w:ascii="Times" w:eastAsia="Batang" w:hAnsi="Times" w:cs="Times New Roman"/>
                <w:sz w:val="20"/>
                <w:szCs w:val="24"/>
                <w:highlight w:val="yellow"/>
                <w:u w:val="single"/>
                <w:lang w:eastAsia="x-none"/>
              </w:rPr>
            </w:pPr>
          </w:p>
          <w:p w14:paraId="5D27EB91" w14:textId="6084132F" w:rsidR="00DC29B1" w:rsidRPr="00840019" w:rsidRDefault="00DC29B1" w:rsidP="00607E44">
            <w:pPr>
              <w:spacing w:after="0" w:line="240" w:lineRule="auto"/>
              <w:rPr>
                <w:rFonts w:ascii="Times" w:eastAsia="Batang" w:hAnsi="Times" w:cs="Times New Roman"/>
                <w:sz w:val="20"/>
                <w:szCs w:val="24"/>
                <w:highlight w:val="yellow"/>
                <w:u w:val="single"/>
                <w:lang w:eastAsia="x-none"/>
              </w:rPr>
            </w:pPr>
            <w:r w:rsidRPr="00840019">
              <w:rPr>
                <w:rFonts w:ascii="Times" w:eastAsia="Batang" w:hAnsi="Times" w:cs="Times New Roman"/>
                <w:sz w:val="20"/>
                <w:szCs w:val="24"/>
                <w:highlight w:val="yellow"/>
                <w:u w:val="single"/>
                <w:lang w:eastAsia="x-none"/>
              </w:rPr>
              <w:t>RAN1#94bis</w:t>
            </w:r>
          </w:p>
          <w:p w14:paraId="42758775" w14:textId="77777777" w:rsidR="00DC29B1" w:rsidRPr="00840019" w:rsidRDefault="00DC29B1" w:rsidP="00DC29B1">
            <w:pPr>
              <w:spacing w:after="0" w:line="240" w:lineRule="auto"/>
              <w:ind w:left="720" w:hanging="720"/>
              <w:rPr>
                <w:rFonts w:ascii="Times" w:eastAsia="Batang" w:hAnsi="Times" w:cs="Times New Roman"/>
                <w:sz w:val="20"/>
                <w:szCs w:val="24"/>
                <w:highlight w:val="green"/>
                <w:lang w:eastAsia="zh-CN"/>
              </w:rPr>
            </w:pPr>
            <w:r w:rsidRPr="00840019">
              <w:rPr>
                <w:rFonts w:ascii="Times" w:eastAsia="Batang" w:hAnsi="Times" w:cs="Times New Roman"/>
                <w:sz w:val="20"/>
                <w:szCs w:val="24"/>
                <w:highlight w:val="green"/>
                <w:lang w:eastAsia="zh-CN"/>
              </w:rPr>
              <w:t xml:space="preserve">Agreement </w:t>
            </w:r>
          </w:p>
          <w:p w14:paraId="31DA60AE" w14:textId="77777777" w:rsidR="00DC29B1" w:rsidRPr="00840019" w:rsidRDefault="00DC29B1" w:rsidP="00DC29B1">
            <w:pPr>
              <w:spacing w:after="0" w:line="240" w:lineRule="auto"/>
              <w:rPr>
                <w:rFonts w:ascii="Times" w:eastAsia="Batang" w:hAnsi="Times" w:cs="Times New Roman"/>
                <w:sz w:val="20"/>
                <w:szCs w:val="24"/>
                <w:lang w:eastAsia="zh-CN"/>
              </w:rPr>
            </w:pPr>
            <w:r w:rsidRPr="00840019">
              <w:rPr>
                <w:rFonts w:ascii="Times" w:eastAsia="Batang" w:hAnsi="Times" w:cs="Times New Roman"/>
                <w:sz w:val="20"/>
                <w:szCs w:val="24"/>
                <w:lang w:eastAsia="zh-CN"/>
              </w:rPr>
              <w:t xml:space="preserve">RAN1 does not define search space for </w:t>
            </w:r>
            <w:r w:rsidRPr="00840019">
              <w:rPr>
                <w:rFonts w:ascii="Times" w:eastAsia="Batang" w:hAnsi="Times" w:cs="Times New Roman"/>
                <w:sz w:val="20"/>
                <w:szCs w:val="24"/>
              </w:rPr>
              <w:t>hypothetical NPDCCH</w:t>
            </w:r>
            <w:r w:rsidRPr="00840019">
              <w:rPr>
                <w:rFonts w:ascii="Times" w:eastAsia="Batang" w:hAnsi="Times" w:cs="Times New Roman"/>
                <w:sz w:val="20"/>
                <w:szCs w:val="24"/>
                <w:lang w:eastAsia="zh-CN"/>
              </w:rPr>
              <w:t xml:space="preserve"> for channel quality report in Msg3 on non-anchor access.</w:t>
            </w:r>
          </w:p>
          <w:p w14:paraId="21BBD080" w14:textId="77777777" w:rsidR="00DC29B1" w:rsidRPr="00840019" w:rsidRDefault="00DC29B1" w:rsidP="00DC29B1">
            <w:pPr>
              <w:spacing w:after="0" w:line="240" w:lineRule="auto"/>
              <w:ind w:left="720" w:hanging="720"/>
              <w:rPr>
                <w:rFonts w:ascii="Times" w:eastAsia="Batang" w:hAnsi="Times" w:cs="Times New Roman"/>
                <w:sz w:val="20"/>
                <w:szCs w:val="24"/>
                <w:lang w:eastAsia="x-none"/>
              </w:rPr>
            </w:pPr>
          </w:p>
          <w:p w14:paraId="3D3A7772" w14:textId="77777777" w:rsidR="00DC29B1" w:rsidRPr="00840019" w:rsidRDefault="00DC29B1" w:rsidP="00DC29B1">
            <w:pPr>
              <w:spacing w:after="0" w:line="240" w:lineRule="auto"/>
              <w:ind w:left="720" w:hanging="720"/>
              <w:rPr>
                <w:rFonts w:ascii="Times" w:eastAsia="Batang" w:hAnsi="Times" w:cs="Times New Roman"/>
                <w:sz w:val="20"/>
                <w:szCs w:val="24"/>
                <w:highlight w:val="green"/>
                <w:lang w:eastAsia="x-none"/>
              </w:rPr>
            </w:pPr>
            <w:r w:rsidRPr="00840019">
              <w:rPr>
                <w:rFonts w:ascii="Times" w:eastAsia="Batang" w:hAnsi="Times" w:cs="Times New Roman"/>
                <w:sz w:val="20"/>
                <w:szCs w:val="24"/>
                <w:highlight w:val="green"/>
                <w:lang w:eastAsia="x-none"/>
              </w:rPr>
              <w:t>Agreement</w:t>
            </w:r>
          </w:p>
          <w:p w14:paraId="07052C0E" w14:textId="77777777" w:rsidR="00DC29B1" w:rsidRPr="00840019" w:rsidRDefault="00DC29B1" w:rsidP="00DC29B1">
            <w:pPr>
              <w:spacing w:after="0" w:line="240" w:lineRule="auto"/>
              <w:rPr>
                <w:rFonts w:ascii="Times" w:eastAsia="Batang" w:hAnsi="Times" w:cs="Times New Roman"/>
                <w:sz w:val="12"/>
                <w:szCs w:val="24"/>
                <w:lang w:eastAsia="x-none"/>
              </w:rPr>
            </w:pPr>
            <w:r w:rsidRPr="00840019">
              <w:rPr>
                <w:rFonts w:ascii="Times" w:eastAsia="Batang" w:hAnsi="Times" w:cs="Times New Roman"/>
                <w:sz w:val="20"/>
                <w:szCs w:val="24"/>
                <w:lang w:eastAsia="zh-CN"/>
              </w:rPr>
              <w:t>From RAN1 point of view, specification support for measurement period for non-anchor access in RAN1 specifications is not needed</w:t>
            </w:r>
          </w:p>
          <w:p w14:paraId="6C77CE2E" w14:textId="77777777" w:rsidR="00DC29B1" w:rsidRPr="00840019" w:rsidRDefault="00DC29B1" w:rsidP="00DC29B1">
            <w:pPr>
              <w:spacing w:after="0" w:line="240" w:lineRule="auto"/>
              <w:ind w:left="720" w:hanging="720"/>
              <w:rPr>
                <w:rFonts w:ascii="Times" w:eastAsia="Batang" w:hAnsi="Times" w:cs="Times New Roman"/>
                <w:sz w:val="20"/>
                <w:szCs w:val="24"/>
                <w:lang w:eastAsia="x-none"/>
              </w:rPr>
            </w:pPr>
          </w:p>
          <w:p w14:paraId="4B2DA449" w14:textId="77777777" w:rsidR="00DC29B1" w:rsidRPr="00840019" w:rsidRDefault="00DC29B1" w:rsidP="00DC29B1">
            <w:pPr>
              <w:spacing w:after="0" w:line="240" w:lineRule="auto"/>
              <w:ind w:left="720" w:hanging="720"/>
              <w:rPr>
                <w:rFonts w:ascii="Times" w:eastAsia="Batang" w:hAnsi="Times" w:cs="Times New Roman"/>
                <w:sz w:val="20"/>
                <w:szCs w:val="24"/>
                <w:highlight w:val="green"/>
                <w:lang w:eastAsia="x-none"/>
              </w:rPr>
            </w:pPr>
            <w:r w:rsidRPr="00840019">
              <w:rPr>
                <w:rFonts w:ascii="Times" w:eastAsia="Batang" w:hAnsi="Times" w:cs="Times New Roman"/>
                <w:sz w:val="20"/>
                <w:szCs w:val="24"/>
                <w:highlight w:val="green"/>
                <w:lang w:eastAsia="x-none"/>
              </w:rPr>
              <w:t>Agreement</w:t>
            </w:r>
          </w:p>
          <w:p w14:paraId="31045BD0" w14:textId="77777777" w:rsidR="00DC29B1" w:rsidRPr="00840019" w:rsidRDefault="00DC29B1" w:rsidP="00DC29B1">
            <w:pPr>
              <w:spacing w:after="0" w:line="240" w:lineRule="auto"/>
              <w:ind w:left="720" w:hanging="720"/>
              <w:rPr>
                <w:rFonts w:ascii="Times" w:eastAsia="Batang" w:hAnsi="Times" w:cs="Times New Roman"/>
                <w:sz w:val="20"/>
                <w:szCs w:val="24"/>
                <w:lang w:eastAsia="x-none"/>
              </w:rPr>
            </w:pPr>
            <w:r w:rsidRPr="00840019">
              <w:rPr>
                <w:rFonts w:ascii="Times" w:eastAsia="Batang" w:hAnsi="Times" w:cs="Times New Roman"/>
                <w:sz w:val="20"/>
                <w:szCs w:val="24"/>
                <w:lang w:eastAsia="zh-CN"/>
              </w:rPr>
              <w:t>RAN1 does not define measurement reference resource for non-anchor access.</w:t>
            </w:r>
          </w:p>
          <w:p w14:paraId="0F43057E" w14:textId="77777777" w:rsidR="00DC29B1" w:rsidRPr="00840019" w:rsidRDefault="00DC29B1" w:rsidP="00DC29B1">
            <w:pPr>
              <w:spacing w:after="0" w:line="240" w:lineRule="auto"/>
              <w:ind w:left="720" w:hanging="720"/>
              <w:rPr>
                <w:rFonts w:ascii="Times" w:eastAsia="Batang" w:hAnsi="Times" w:cs="Times New Roman"/>
                <w:sz w:val="20"/>
                <w:szCs w:val="24"/>
                <w:lang w:eastAsia="x-none"/>
              </w:rPr>
            </w:pPr>
          </w:p>
          <w:p w14:paraId="19367ED4" w14:textId="77777777" w:rsidR="00DC29B1" w:rsidRPr="00840019" w:rsidRDefault="00DC29B1" w:rsidP="00DC29B1">
            <w:pPr>
              <w:spacing w:after="0" w:line="240" w:lineRule="auto"/>
              <w:rPr>
                <w:rFonts w:ascii="Times" w:eastAsia="Batang" w:hAnsi="Times" w:cs="Times New Roman"/>
                <w:sz w:val="20"/>
                <w:szCs w:val="24"/>
                <w:lang w:eastAsia="zh-CN"/>
              </w:rPr>
            </w:pPr>
            <w:r w:rsidRPr="00840019">
              <w:rPr>
                <w:rFonts w:ascii="Times" w:eastAsia="Batang" w:hAnsi="Times" w:cs="Times New Roman"/>
                <w:sz w:val="20"/>
                <w:szCs w:val="24"/>
                <w:lang w:eastAsia="zh-CN"/>
              </w:rPr>
              <w:t>For further study:</w:t>
            </w:r>
          </w:p>
          <w:p w14:paraId="5AAC4C80" w14:textId="77777777" w:rsidR="00DC29B1" w:rsidRPr="00840019" w:rsidRDefault="00DC29B1" w:rsidP="00DC29B1">
            <w:pPr>
              <w:spacing w:after="0" w:line="240" w:lineRule="auto"/>
              <w:rPr>
                <w:rFonts w:ascii="Times" w:eastAsia="Batang" w:hAnsi="Times" w:cs="Times New Roman"/>
                <w:sz w:val="20"/>
                <w:szCs w:val="24"/>
                <w:lang w:eastAsia="zh-CN"/>
              </w:rPr>
            </w:pPr>
            <w:r w:rsidRPr="00840019">
              <w:rPr>
                <w:rFonts w:ascii="Times" w:eastAsia="Batang" w:hAnsi="Times" w:cs="Times New Roman"/>
                <w:sz w:val="20"/>
                <w:szCs w:val="24"/>
                <w:lang w:eastAsia="zh-CN"/>
              </w:rPr>
              <w:t>The following scenarios with regards to downlink channel quality reporting in msg3 for non-anchor carrier access.</w:t>
            </w:r>
          </w:p>
          <w:p w14:paraId="040D0F51" w14:textId="77777777" w:rsidR="00DC29B1" w:rsidRPr="00840019" w:rsidRDefault="00DC29B1" w:rsidP="00FA3C70">
            <w:pPr>
              <w:numPr>
                <w:ilvl w:val="0"/>
                <w:numId w:val="9"/>
              </w:numPr>
              <w:spacing w:after="0" w:line="240" w:lineRule="auto"/>
              <w:rPr>
                <w:rFonts w:ascii="Times New Roman" w:eastAsia="Batang" w:hAnsi="Times New Roman" w:cs="Times New Roman"/>
                <w:sz w:val="20"/>
                <w:szCs w:val="24"/>
                <w:lang w:eastAsia="zh-CN"/>
              </w:rPr>
            </w:pPr>
            <w:r w:rsidRPr="00840019">
              <w:rPr>
                <w:rFonts w:ascii="Times New Roman" w:eastAsia="Batang" w:hAnsi="Times New Roman" w:cs="Times New Roman"/>
                <w:sz w:val="20"/>
                <w:szCs w:val="24"/>
                <w:lang w:eastAsia="zh-CN"/>
              </w:rPr>
              <w:t>For EDT/non-EDT, msg3 associated with PDCCH order PRACH, IDLE</w:t>
            </w:r>
          </w:p>
          <w:p w14:paraId="45E0E1DE" w14:textId="12B9FC34" w:rsidR="00DC29B1" w:rsidRPr="00840019" w:rsidRDefault="00DC29B1" w:rsidP="00FA3C70">
            <w:pPr>
              <w:numPr>
                <w:ilvl w:val="0"/>
                <w:numId w:val="9"/>
              </w:numPr>
              <w:spacing w:after="0" w:line="240" w:lineRule="auto"/>
              <w:rPr>
                <w:rFonts w:ascii="Times New Roman" w:eastAsia="Batang" w:hAnsi="Times New Roman" w:cs="Times New Roman"/>
                <w:sz w:val="20"/>
                <w:szCs w:val="24"/>
                <w:lang w:eastAsia="zh-CN"/>
              </w:rPr>
            </w:pPr>
            <w:r w:rsidRPr="00840019">
              <w:rPr>
                <w:rFonts w:ascii="Times New Roman" w:eastAsia="Batang" w:hAnsi="Times New Roman" w:cs="Times New Roman"/>
                <w:sz w:val="20"/>
                <w:szCs w:val="24"/>
                <w:lang w:eastAsia="zh-CN"/>
              </w:rPr>
              <w:t>PUR</w:t>
            </w:r>
          </w:p>
          <w:p w14:paraId="61B0CADA" w14:textId="0411414A" w:rsidR="00DC29B1" w:rsidRPr="00840019" w:rsidRDefault="00DC29B1" w:rsidP="00607E44">
            <w:pPr>
              <w:spacing w:after="0" w:line="240" w:lineRule="auto"/>
              <w:rPr>
                <w:rFonts w:ascii="Times" w:eastAsia="Batang" w:hAnsi="Times" w:cs="Times New Roman"/>
                <w:sz w:val="20"/>
                <w:szCs w:val="24"/>
                <w:highlight w:val="yellow"/>
                <w:u w:val="single"/>
                <w:lang w:eastAsia="x-none"/>
              </w:rPr>
            </w:pPr>
          </w:p>
          <w:p w14:paraId="25026377" w14:textId="7F112727" w:rsidR="00DC29B1" w:rsidRPr="00840019" w:rsidRDefault="00DC29B1" w:rsidP="00607E44">
            <w:pPr>
              <w:spacing w:after="0" w:line="240" w:lineRule="auto"/>
              <w:rPr>
                <w:rFonts w:ascii="Times" w:eastAsia="Batang" w:hAnsi="Times" w:cs="Times New Roman"/>
                <w:sz w:val="20"/>
                <w:szCs w:val="24"/>
                <w:highlight w:val="yellow"/>
                <w:u w:val="single"/>
                <w:lang w:eastAsia="x-none"/>
              </w:rPr>
            </w:pPr>
            <w:r w:rsidRPr="00840019">
              <w:rPr>
                <w:rFonts w:ascii="Times" w:eastAsia="Batang" w:hAnsi="Times" w:cs="Times New Roman"/>
                <w:sz w:val="20"/>
                <w:szCs w:val="24"/>
                <w:highlight w:val="yellow"/>
                <w:u w:val="single"/>
                <w:lang w:eastAsia="x-none"/>
              </w:rPr>
              <w:t>RAN4#95</w:t>
            </w:r>
          </w:p>
          <w:p w14:paraId="3E9DA155" w14:textId="77777777" w:rsidR="00DC29B1" w:rsidRPr="00840019" w:rsidRDefault="00DC29B1" w:rsidP="00DC29B1">
            <w:pPr>
              <w:spacing w:after="0" w:line="240" w:lineRule="auto"/>
              <w:ind w:left="720" w:hanging="720"/>
              <w:rPr>
                <w:rFonts w:ascii="Times" w:eastAsia="Batang" w:hAnsi="Times" w:cs="Times New Roman"/>
                <w:sz w:val="20"/>
                <w:szCs w:val="24"/>
                <w:highlight w:val="green"/>
                <w:lang w:eastAsia="zh-CN"/>
              </w:rPr>
            </w:pPr>
            <w:r w:rsidRPr="00840019">
              <w:rPr>
                <w:rFonts w:ascii="Times" w:eastAsia="Batang" w:hAnsi="Times" w:cs="Times New Roman"/>
                <w:sz w:val="20"/>
                <w:szCs w:val="24"/>
                <w:highlight w:val="green"/>
                <w:lang w:eastAsia="zh-CN"/>
              </w:rPr>
              <w:t>Agreement</w:t>
            </w:r>
          </w:p>
          <w:p w14:paraId="40430003" w14:textId="77777777" w:rsidR="00DC29B1" w:rsidRPr="00840019" w:rsidRDefault="00DC29B1" w:rsidP="00DC29B1">
            <w:pPr>
              <w:spacing w:after="0" w:line="240" w:lineRule="auto"/>
              <w:rPr>
                <w:rFonts w:ascii="Times" w:eastAsia="Batang" w:hAnsi="Times" w:cs="Times New Roman"/>
                <w:sz w:val="20"/>
                <w:szCs w:val="24"/>
                <w:lang w:eastAsia="zh-CN"/>
              </w:rPr>
            </w:pPr>
            <w:r w:rsidRPr="00840019">
              <w:rPr>
                <w:rFonts w:ascii="Times" w:eastAsia="Batang" w:hAnsi="Times" w:cs="Times New Roman"/>
                <w:sz w:val="20"/>
                <w:szCs w:val="24"/>
                <w:lang w:eastAsia="zh-CN"/>
              </w:rPr>
              <w:t>In case 4 bits is used for a non-anchor carrier, all repetition i.e. 12 candidate values {1,2,4,8,16,32,64,128,256,512,1024,2048} can be reported in Msg3.</w:t>
            </w:r>
          </w:p>
          <w:p w14:paraId="65644D87" w14:textId="77777777" w:rsidR="00DC29B1" w:rsidRPr="00840019" w:rsidRDefault="00DC29B1" w:rsidP="00DC29B1">
            <w:pPr>
              <w:spacing w:after="0" w:line="240" w:lineRule="auto"/>
              <w:ind w:left="720" w:hanging="720"/>
              <w:rPr>
                <w:rFonts w:ascii="Times" w:eastAsia="Batang" w:hAnsi="Times" w:cs="Times New Roman"/>
                <w:sz w:val="20"/>
                <w:szCs w:val="24"/>
                <w:lang w:eastAsia="x-none"/>
              </w:rPr>
            </w:pPr>
          </w:p>
          <w:p w14:paraId="53FF1719" w14:textId="77777777" w:rsidR="00DC29B1" w:rsidRPr="00840019" w:rsidRDefault="00DC29B1" w:rsidP="00DC29B1">
            <w:pPr>
              <w:spacing w:after="0" w:line="240" w:lineRule="auto"/>
              <w:ind w:left="720" w:hanging="720"/>
              <w:rPr>
                <w:rFonts w:ascii="Times" w:eastAsia="Batang" w:hAnsi="Times" w:cs="Times New Roman"/>
                <w:sz w:val="20"/>
                <w:szCs w:val="24"/>
                <w:highlight w:val="green"/>
                <w:lang w:eastAsia="zh-CN"/>
              </w:rPr>
            </w:pPr>
            <w:r w:rsidRPr="00840019">
              <w:rPr>
                <w:rFonts w:ascii="Times" w:eastAsia="Batang" w:hAnsi="Times" w:cs="Times New Roman"/>
                <w:sz w:val="20"/>
                <w:szCs w:val="24"/>
                <w:highlight w:val="green"/>
                <w:lang w:eastAsia="zh-CN"/>
              </w:rPr>
              <w:t>Agreement</w:t>
            </w:r>
          </w:p>
          <w:p w14:paraId="7C25F8DD" w14:textId="77777777" w:rsidR="00DC29B1" w:rsidRPr="00840019" w:rsidRDefault="00DC29B1" w:rsidP="00DC29B1">
            <w:pPr>
              <w:spacing w:after="0" w:line="240" w:lineRule="auto"/>
              <w:rPr>
                <w:rFonts w:ascii="Times" w:eastAsia="Batang" w:hAnsi="Times" w:cs="Times New Roman"/>
                <w:sz w:val="20"/>
                <w:szCs w:val="24"/>
                <w:lang w:eastAsia="zh-CN"/>
              </w:rPr>
            </w:pPr>
            <w:r w:rsidRPr="00840019">
              <w:rPr>
                <w:rFonts w:ascii="Times" w:eastAsia="Batang" w:hAnsi="Times" w:cs="Times New Roman"/>
                <w:sz w:val="20"/>
                <w:szCs w:val="24"/>
                <w:lang w:eastAsia="zh-CN"/>
              </w:rPr>
              <w:t>In case of 2 bits is used for a non-anchor carrier, 3 candidate values can be reported in Msg3. Select one of the following alternatives for determining the 3 values:</w:t>
            </w:r>
          </w:p>
          <w:p w14:paraId="57C92DDF" w14:textId="77777777" w:rsidR="00DC29B1" w:rsidRPr="00840019" w:rsidRDefault="00DC29B1" w:rsidP="00FA3C70">
            <w:pPr>
              <w:numPr>
                <w:ilvl w:val="0"/>
                <w:numId w:val="11"/>
              </w:numPr>
              <w:spacing w:after="0" w:line="240" w:lineRule="auto"/>
              <w:rPr>
                <w:rFonts w:ascii="Times" w:eastAsia="Batang" w:hAnsi="Times" w:cs="Times New Roman"/>
                <w:sz w:val="20"/>
                <w:szCs w:val="24"/>
              </w:rPr>
            </w:pPr>
            <w:r w:rsidRPr="00840019">
              <w:rPr>
                <w:rFonts w:ascii="Times" w:eastAsia="Batang" w:hAnsi="Times" w:cs="Times New Roman"/>
                <w:sz w:val="20"/>
                <w:szCs w:val="24"/>
              </w:rPr>
              <w:t>Depending on Rmax, the maximum number of repetitions for NPDCCH Type 2 CSS.</w:t>
            </w:r>
          </w:p>
          <w:p w14:paraId="5BF199F4" w14:textId="77777777" w:rsidR="00DC29B1" w:rsidRPr="00840019" w:rsidRDefault="00DC29B1" w:rsidP="00FA3C70">
            <w:pPr>
              <w:numPr>
                <w:ilvl w:val="0"/>
                <w:numId w:val="11"/>
              </w:numPr>
              <w:spacing w:after="0" w:line="240" w:lineRule="auto"/>
              <w:rPr>
                <w:rFonts w:ascii="Times" w:eastAsia="Batang" w:hAnsi="Times" w:cs="Times New Roman"/>
                <w:sz w:val="20"/>
                <w:szCs w:val="24"/>
              </w:rPr>
            </w:pPr>
            <w:r w:rsidRPr="00840019">
              <w:rPr>
                <w:rFonts w:ascii="Times" w:eastAsia="Batang" w:hAnsi="Times" w:cs="Times New Roman"/>
                <w:sz w:val="20"/>
                <w:szCs w:val="24"/>
              </w:rPr>
              <w:t>Depending on R, "DCI subframe repetition number" indicated in DCI format N1 for Msg2 scheduling.</w:t>
            </w:r>
          </w:p>
          <w:p w14:paraId="50180026" w14:textId="5EAC0C97" w:rsidR="00DC29B1" w:rsidRPr="00840019" w:rsidRDefault="00DC29B1" w:rsidP="00DC29B1">
            <w:pPr>
              <w:spacing w:after="0" w:line="240" w:lineRule="auto"/>
              <w:rPr>
                <w:rFonts w:ascii="Times" w:eastAsia="Batang" w:hAnsi="Times" w:cs="Times New Roman"/>
                <w:sz w:val="20"/>
                <w:szCs w:val="24"/>
                <w:highlight w:val="yellow"/>
                <w:u w:val="single"/>
                <w:lang w:eastAsia="x-none"/>
              </w:rPr>
            </w:pPr>
            <w:r w:rsidRPr="00840019">
              <w:rPr>
                <w:rFonts w:ascii="Times" w:eastAsia="Batang" w:hAnsi="Times" w:cs="Times New Roman"/>
                <w:sz w:val="20"/>
                <w:szCs w:val="24"/>
              </w:rPr>
              <w:t xml:space="preserve">Depending on </w:t>
            </w:r>
            <w:proofErr w:type="spellStart"/>
            <w:r w:rsidRPr="00840019">
              <w:rPr>
                <w:rFonts w:ascii="Times" w:eastAsia="Batang" w:hAnsi="Times" w:cs="Times New Roman"/>
                <w:sz w:val="20"/>
                <w:szCs w:val="24"/>
              </w:rPr>
              <w:t>Rdecoded</w:t>
            </w:r>
            <w:proofErr w:type="spellEnd"/>
            <w:r w:rsidRPr="00840019">
              <w:rPr>
                <w:rFonts w:ascii="Times" w:eastAsia="Batang" w:hAnsi="Times" w:cs="Times New Roman"/>
                <w:sz w:val="20"/>
                <w:szCs w:val="24"/>
              </w:rPr>
              <w:t>, based on the number of repetitions for NPDCCH scheduling Msg2 where UE decodes successfully.</w:t>
            </w:r>
          </w:p>
          <w:p w14:paraId="2E5D1DCC" w14:textId="77777777" w:rsidR="00DC29B1" w:rsidRPr="00840019" w:rsidRDefault="00DC29B1" w:rsidP="00607E44">
            <w:pPr>
              <w:spacing w:after="0" w:line="240" w:lineRule="auto"/>
              <w:rPr>
                <w:rFonts w:ascii="Times" w:eastAsia="Batang" w:hAnsi="Times" w:cs="Times New Roman"/>
                <w:sz w:val="20"/>
                <w:szCs w:val="24"/>
                <w:highlight w:val="yellow"/>
                <w:u w:val="single"/>
                <w:lang w:eastAsia="x-none"/>
              </w:rPr>
            </w:pPr>
          </w:p>
          <w:p w14:paraId="6A5AD10B" w14:textId="60CC553E" w:rsidR="007A06B2" w:rsidRPr="00840019" w:rsidRDefault="007A06B2" w:rsidP="00607E44">
            <w:pPr>
              <w:spacing w:after="0" w:line="240" w:lineRule="auto"/>
              <w:rPr>
                <w:rFonts w:ascii="Times" w:eastAsia="Batang" w:hAnsi="Times" w:cs="Times New Roman"/>
                <w:b/>
                <w:sz w:val="20"/>
                <w:szCs w:val="24"/>
                <w:u w:val="single"/>
                <w:lang w:eastAsia="x-none"/>
              </w:rPr>
            </w:pPr>
            <w:r w:rsidRPr="00840019">
              <w:rPr>
                <w:rFonts w:ascii="Times" w:eastAsia="Batang" w:hAnsi="Times" w:cs="Times New Roman"/>
                <w:sz w:val="20"/>
                <w:szCs w:val="24"/>
                <w:highlight w:val="yellow"/>
                <w:u w:val="single"/>
                <w:lang w:eastAsia="x-none"/>
              </w:rPr>
              <w:t>RAN1#96</w:t>
            </w:r>
          </w:p>
          <w:p w14:paraId="147E4D0E" w14:textId="77777777" w:rsidR="007A06B2" w:rsidRPr="00840019" w:rsidRDefault="007A06B2" w:rsidP="00607E44">
            <w:pPr>
              <w:spacing w:after="0" w:line="240" w:lineRule="auto"/>
              <w:rPr>
                <w:rFonts w:ascii="Times" w:eastAsia="Batang" w:hAnsi="Times" w:cs="Times New Roman"/>
                <w:b/>
                <w:sz w:val="20"/>
                <w:szCs w:val="24"/>
                <w:lang w:eastAsia="x-none"/>
              </w:rPr>
            </w:pPr>
          </w:p>
          <w:p w14:paraId="7F11BD5A" w14:textId="3912777A" w:rsidR="007A06B2" w:rsidRPr="00840019" w:rsidRDefault="007A06B2" w:rsidP="00607E44">
            <w:pPr>
              <w:spacing w:after="0" w:line="240" w:lineRule="auto"/>
              <w:rPr>
                <w:rFonts w:ascii="Times" w:eastAsia="Batang" w:hAnsi="Times" w:cs="Times New Roman"/>
                <w:b/>
                <w:sz w:val="20"/>
                <w:szCs w:val="24"/>
                <w:lang w:eastAsia="x-none"/>
              </w:rPr>
            </w:pPr>
            <w:r w:rsidRPr="00840019">
              <w:rPr>
                <w:rFonts w:ascii="Times" w:eastAsia="Batang" w:hAnsi="Times" w:cs="Times New Roman"/>
                <w:b/>
                <w:sz w:val="20"/>
                <w:szCs w:val="24"/>
                <w:lang w:eastAsia="x-none"/>
              </w:rPr>
              <w:t>For further study in future meetings:</w:t>
            </w:r>
          </w:p>
          <w:p w14:paraId="669A16AF" w14:textId="77777777" w:rsidR="007A06B2" w:rsidRPr="00840019" w:rsidRDefault="007A06B2" w:rsidP="00607E44">
            <w:pPr>
              <w:spacing w:after="0" w:line="240" w:lineRule="auto"/>
              <w:rPr>
                <w:rFonts w:ascii="Times" w:eastAsia="Batang" w:hAnsi="Times" w:cs="Times New Roman"/>
                <w:sz w:val="20"/>
                <w:szCs w:val="24"/>
                <w:lang w:eastAsia="x-none"/>
              </w:rPr>
            </w:pPr>
            <w:r w:rsidRPr="00840019">
              <w:rPr>
                <w:rFonts w:ascii="Times" w:eastAsia="Batang" w:hAnsi="Times" w:cs="Times New Roman"/>
                <w:sz w:val="20"/>
                <w:szCs w:val="24"/>
                <w:lang w:eastAsia="x-none"/>
              </w:rPr>
              <w:t>For channel quality report in Msg3 on non-anchor access</w:t>
            </w:r>
            <w:r w:rsidRPr="00840019">
              <w:rPr>
                <w:rFonts w:ascii="Times" w:eastAsia="Batang" w:hAnsi="Times" w:cs="Times New Roman"/>
                <w:sz w:val="20"/>
                <w:szCs w:val="24"/>
              </w:rPr>
              <w:t>, RAN1 identified the following scenarios in which UE may monitor a carrier that is different from the</w:t>
            </w:r>
            <w:r w:rsidRPr="00840019">
              <w:rPr>
                <w:rFonts w:ascii="Times" w:eastAsia="Batang" w:hAnsi="Times" w:cs="Times New Roman"/>
                <w:sz w:val="20"/>
                <w:szCs w:val="24"/>
                <w:lang w:eastAsia="x-none"/>
              </w:rPr>
              <w:t xml:space="preserve"> carrier in which the UE receives Msg2 (i.e. RAR):</w:t>
            </w:r>
          </w:p>
          <w:p w14:paraId="4065347B" w14:textId="77777777" w:rsidR="007A06B2" w:rsidRPr="00840019" w:rsidRDefault="007A06B2" w:rsidP="00FA3C70">
            <w:pPr>
              <w:numPr>
                <w:ilvl w:val="0"/>
                <w:numId w:val="5"/>
              </w:numPr>
              <w:spacing w:after="0" w:line="240" w:lineRule="auto"/>
              <w:rPr>
                <w:rFonts w:ascii="Times" w:eastAsia="Batang" w:hAnsi="Times" w:cs="Times New Roman"/>
                <w:sz w:val="20"/>
                <w:szCs w:val="20"/>
              </w:rPr>
            </w:pPr>
            <w:r w:rsidRPr="00840019">
              <w:rPr>
                <w:rFonts w:ascii="Times" w:eastAsia="Batang" w:hAnsi="Times" w:cs="Times New Roman"/>
                <w:sz w:val="20"/>
                <w:szCs w:val="20"/>
              </w:rPr>
              <w:t>Idle mode</w:t>
            </w:r>
          </w:p>
          <w:p w14:paraId="059B24A9" w14:textId="77777777" w:rsidR="007A06B2" w:rsidRPr="00840019" w:rsidRDefault="007A06B2" w:rsidP="00FA3C70">
            <w:pPr>
              <w:numPr>
                <w:ilvl w:val="1"/>
                <w:numId w:val="5"/>
              </w:numPr>
              <w:spacing w:after="0" w:line="240" w:lineRule="auto"/>
              <w:rPr>
                <w:rFonts w:ascii="Times" w:eastAsia="Batang" w:hAnsi="Times" w:cs="Times New Roman"/>
                <w:sz w:val="20"/>
                <w:szCs w:val="20"/>
              </w:rPr>
            </w:pPr>
            <w:r w:rsidRPr="00840019">
              <w:rPr>
                <w:rFonts w:ascii="Times" w:eastAsia="Batang" w:hAnsi="Times" w:cs="Times New Roman"/>
                <w:sz w:val="20"/>
                <w:szCs w:val="24"/>
                <w:lang w:eastAsia="zh-CN"/>
              </w:rPr>
              <w:t xml:space="preserve">Non-EDT random access procedure </w:t>
            </w:r>
          </w:p>
          <w:p w14:paraId="2BDA0FEF" w14:textId="77777777" w:rsidR="007A06B2" w:rsidRPr="00840019" w:rsidRDefault="007A06B2" w:rsidP="00FA3C70">
            <w:pPr>
              <w:numPr>
                <w:ilvl w:val="1"/>
                <w:numId w:val="5"/>
              </w:numPr>
              <w:spacing w:after="0" w:line="240" w:lineRule="auto"/>
              <w:rPr>
                <w:rFonts w:ascii="Times" w:eastAsia="Batang" w:hAnsi="Times" w:cs="Times New Roman"/>
                <w:sz w:val="20"/>
                <w:szCs w:val="20"/>
              </w:rPr>
            </w:pPr>
            <w:r w:rsidRPr="00840019">
              <w:rPr>
                <w:rFonts w:ascii="Times" w:eastAsia="Batang" w:hAnsi="Times" w:cs="Times New Roman"/>
                <w:sz w:val="20"/>
                <w:szCs w:val="24"/>
                <w:lang w:eastAsia="zh-CN"/>
              </w:rPr>
              <w:t>EDT procedure</w:t>
            </w:r>
          </w:p>
          <w:p w14:paraId="67A20190" w14:textId="77777777" w:rsidR="007A06B2" w:rsidRPr="00840019" w:rsidRDefault="007A06B2" w:rsidP="00FA3C70">
            <w:pPr>
              <w:numPr>
                <w:ilvl w:val="0"/>
                <w:numId w:val="5"/>
              </w:numPr>
              <w:spacing w:after="0" w:line="240" w:lineRule="auto"/>
              <w:rPr>
                <w:rFonts w:ascii="Times" w:eastAsia="Batang" w:hAnsi="Times" w:cs="Times New Roman"/>
                <w:sz w:val="20"/>
                <w:szCs w:val="20"/>
              </w:rPr>
            </w:pPr>
            <w:r w:rsidRPr="00840019">
              <w:rPr>
                <w:rFonts w:ascii="Times" w:eastAsia="Batang" w:hAnsi="Times" w:cs="Times New Roman"/>
                <w:sz w:val="20"/>
                <w:szCs w:val="20"/>
              </w:rPr>
              <w:t>Connected mode</w:t>
            </w:r>
          </w:p>
          <w:p w14:paraId="4D22E4ED" w14:textId="77777777" w:rsidR="007A06B2" w:rsidRPr="00840019" w:rsidRDefault="007A06B2" w:rsidP="00FA3C70">
            <w:pPr>
              <w:numPr>
                <w:ilvl w:val="1"/>
                <w:numId w:val="5"/>
              </w:numPr>
              <w:spacing w:after="0" w:line="240" w:lineRule="auto"/>
              <w:rPr>
                <w:rFonts w:ascii="Times" w:eastAsia="Batang" w:hAnsi="Times" w:cs="Times New Roman"/>
                <w:sz w:val="20"/>
                <w:szCs w:val="24"/>
                <w:lang w:eastAsia="zh-CN"/>
              </w:rPr>
            </w:pPr>
            <w:r w:rsidRPr="00840019">
              <w:rPr>
                <w:rFonts w:ascii="Times" w:eastAsia="Batang" w:hAnsi="Times" w:cs="Times New Roman"/>
                <w:sz w:val="20"/>
                <w:szCs w:val="24"/>
                <w:lang w:eastAsia="zh-CN"/>
              </w:rPr>
              <w:t>NPDCCH ordered NPRACH procedure</w:t>
            </w:r>
          </w:p>
          <w:p w14:paraId="4EB53C5A" w14:textId="77777777" w:rsidR="007A06B2" w:rsidRPr="00840019" w:rsidRDefault="007A06B2" w:rsidP="00FA3C70">
            <w:pPr>
              <w:numPr>
                <w:ilvl w:val="1"/>
                <w:numId w:val="5"/>
              </w:numPr>
              <w:spacing w:after="0" w:line="240" w:lineRule="auto"/>
              <w:rPr>
                <w:rFonts w:ascii="Times" w:eastAsia="Batang" w:hAnsi="Times" w:cs="Times New Roman"/>
                <w:sz w:val="20"/>
                <w:szCs w:val="24"/>
                <w:lang w:eastAsia="zh-CN"/>
              </w:rPr>
            </w:pPr>
            <w:r w:rsidRPr="00840019">
              <w:rPr>
                <w:rFonts w:ascii="Times" w:eastAsia="Batang" w:hAnsi="Times" w:cs="Times New Roman"/>
                <w:sz w:val="20"/>
                <w:szCs w:val="24"/>
                <w:lang w:eastAsia="zh-CN"/>
              </w:rPr>
              <w:lastRenderedPageBreak/>
              <w:t>Random access procedure to apply for UL-SCH resource</w:t>
            </w:r>
          </w:p>
          <w:p w14:paraId="19D923E3" w14:textId="1F2AFA80" w:rsidR="007A06B2" w:rsidRPr="00840019" w:rsidRDefault="007A06B2" w:rsidP="00607E44">
            <w:pPr>
              <w:spacing w:after="0" w:line="240" w:lineRule="auto"/>
              <w:rPr>
                <w:rFonts w:ascii="Times" w:eastAsia="Batang" w:hAnsi="Times" w:cs="Times New Roman"/>
                <w:sz w:val="20"/>
                <w:szCs w:val="24"/>
                <w:lang w:eastAsia="x-none"/>
              </w:rPr>
            </w:pPr>
          </w:p>
          <w:p w14:paraId="3A42711D" w14:textId="77777777" w:rsidR="007A06B2" w:rsidRPr="00840019" w:rsidRDefault="007A06B2" w:rsidP="00607E44">
            <w:pPr>
              <w:spacing w:after="0" w:line="240" w:lineRule="auto"/>
              <w:rPr>
                <w:rFonts w:ascii="Times" w:eastAsia="Batang" w:hAnsi="Times" w:cs="Times New Roman"/>
                <w:b/>
                <w:sz w:val="20"/>
                <w:szCs w:val="24"/>
                <w:highlight w:val="green"/>
                <w:lang w:eastAsia="x-none"/>
              </w:rPr>
            </w:pPr>
            <w:r w:rsidRPr="00840019">
              <w:rPr>
                <w:rFonts w:ascii="Times" w:eastAsia="Batang" w:hAnsi="Times" w:cs="Times New Roman"/>
                <w:b/>
                <w:sz w:val="20"/>
                <w:szCs w:val="24"/>
                <w:highlight w:val="green"/>
                <w:lang w:eastAsia="x-none"/>
              </w:rPr>
              <w:t>Agreement</w:t>
            </w:r>
          </w:p>
          <w:p w14:paraId="21FA4179" w14:textId="77777777" w:rsidR="007A06B2" w:rsidRPr="00840019" w:rsidRDefault="007A06B2" w:rsidP="00607E44">
            <w:pPr>
              <w:spacing w:after="0" w:line="240" w:lineRule="auto"/>
              <w:rPr>
                <w:rFonts w:ascii="Times" w:eastAsia="Batang" w:hAnsi="Times" w:cs="Times New Roman"/>
                <w:sz w:val="20"/>
                <w:szCs w:val="20"/>
              </w:rPr>
            </w:pPr>
            <w:r w:rsidRPr="00840019">
              <w:rPr>
                <w:rFonts w:ascii="Times" w:eastAsia="Batang" w:hAnsi="Times" w:cs="Times New Roman"/>
                <w:sz w:val="20"/>
                <w:szCs w:val="24"/>
              </w:rPr>
              <w:t xml:space="preserve">For the measurement on carrier(s) other than the one </w:t>
            </w:r>
            <w:r w:rsidRPr="00840019">
              <w:rPr>
                <w:rFonts w:ascii="Times" w:eastAsia="Batang" w:hAnsi="Times" w:cs="Times New Roman"/>
                <w:sz w:val="20"/>
                <w:szCs w:val="24"/>
                <w:lang w:eastAsia="zh-CN"/>
              </w:rPr>
              <w:t xml:space="preserve">UE is receiving RAR </w:t>
            </w:r>
            <w:r w:rsidRPr="00840019">
              <w:rPr>
                <w:rFonts w:ascii="Times" w:eastAsia="Batang" w:hAnsi="Times" w:cs="Times New Roman"/>
                <w:sz w:val="20"/>
                <w:szCs w:val="24"/>
              </w:rPr>
              <w:t xml:space="preserve">for non-anchor access, if supported, RAN1 to select one or more </w:t>
            </w:r>
            <w:r w:rsidRPr="00840019">
              <w:rPr>
                <w:rFonts w:ascii="Times" w:eastAsia="Batang" w:hAnsi="Times" w:cs="Times New Roman"/>
                <w:sz w:val="20"/>
                <w:szCs w:val="20"/>
              </w:rPr>
              <w:t>among the following candidates:</w:t>
            </w:r>
          </w:p>
          <w:p w14:paraId="18AE93EE" w14:textId="77777777" w:rsidR="007A06B2" w:rsidRPr="00840019" w:rsidRDefault="007A06B2" w:rsidP="00FA3C70">
            <w:pPr>
              <w:numPr>
                <w:ilvl w:val="0"/>
                <w:numId w:val="5"/>
              </w:numPr>
              <w:spacing w:after="0" w:line="240" w:lineRule="auto"/>
              <w:rPr>
                <w:rFonts w:ascii="Times" w:eastAsia="Batang" w:hAnsi="Times" w:cs="Times New Roman"/>
                <w:sz w:val="20"/>
                <w:szCs w:val="20"/>
              </w:rPr>
            </w:pPr>
            <w:r w:rsidRPr="00840019">
              <w:rPr>
                <w:rFonts w:ascii="Times" w:eastAsia="Batang" w:hAnsi="Times" w:cs="Times New Roman"/>
                <w:sz w:val="20"/>
                <w:szCs w:val="20"/>
              </w:rPr>
              <w:t>Paging carrier</w:t>
            </w:r>
          </w:p>
          <w:p w14:paraId="7C6DC42F" w14:textId="77777777" w:rsidR="007A06B2" w:rsidRPr="00840019" w:rsidRDefault="007A06B2" w:rsidP="00FA3C70">
            <w:pPr>
              <w:numPr>
                <w:ilvl w:val="0"/>
                <w:numId w:val="5"/>
              </w:numPr>
              <w:spacing w:after="0" w:line="240" w:lineRule="auto"/>
              <w:rPr>
                <w:rFonts w:ascii="Times" w:eastAsia="Batang" w:hAnsi="Times" w:cs="Times New Roman"/>
                <w:sz w:val="20"/>
                <w:szCs w:val="20"/>
              </w:rPr>
            </w:pPr>
            <w:r w:rsidRPr="00840019">
              <w:rPr>
                <w:rFonts w:ascii="Times" w:eastAsia="Batang" w:hAnsi="Times" w:cs="Times New Roman"/>
                <w:sz w:val="20"/>
                <w:szCs w:val="20"/>
              </w:rPr>
              <w:t>Anchor carrier</w:t>
            </w:r>
          </w:p>
          <w:p w14:paraId="1A0C3E28" w14:textId="77777777" w:rsidR="007A06B2" w:rsidRPr="00840019" w:rsidRDefault="007A06B2" w:rsidP="00FA3C70">
            <w:pPr>
              <w:numPr>
                <w:ilvl w:val="0"/>
                <w:numId w:val="5"/>
              </w:numPr>
              <w:spacing w:after="0" w:line="240" w:lineRule="auto"/>
              <w:rPr>
                <w:rFonts w:ascii="Times" w:eastAsia="Batang" w:hAnsi="Times" w:cs="Times New Roman"/>
                <w:sz w:val="20"/>
                <w:szCs w:val="20"/>
              </w:rPr>
            </w:pPr>
            <w:r w:rsidRPr="00840019">
              <w:rPr>
                <w:rFonts w:ascii="Times" w:eastAsia="Batang" w:hAnsi="Times" w:cs="Times New Roman"/>
                <w:sz w:val="20"/>
                <w:szCs w:val="20"/>
              </w:rPr>
              <w:t>Carrier(s) configured by</w:t>
            </w:r>
            <w:r w:rsidRPr="00840019">
              <w:rPr>
                <w:rFonts w:ascii="Times" w:eastAsia="Batang" w:hAnsi="Times" w:cs="Times New Roman"/>
                <w:i/>
                <w:sz w:val="20"/>
                <w:szCs w:val="20"/>
              </w:rPr>
              <w:t xml:space="preserve"> </w:t>
            </w:r>
            <w:proofErr w:type="spellStart"/>
            <w:r w:rsidRPr="00840019">
              <w:rPr>
                <w:rFonts w:ascii="Times" w:eastAsia="Batang" w:hAnsi="Times" w:cs="Times New Roman"/>
                <w:i/>
                <w:sz w:val="20"/>
                <w:szCs w:val="20"/>
              </w:rPr>
              <w:t>CarrierConfigDedicated</w:t>
            </w:r>
            <w:proofErr w:type="spellEnd"/>
            <w:r w:rsidRPr="00840019">
              <w:rPr>
                <w:rFonts w:ascii="Times" w:eastAsia="Batang" w:hAnsi="Times" w:cs="Times New Roman"/>
                <w:i/>
                <w:sz w:val="20"/>
                <w:szCs w:val="20"/>
              </w:rPr>
              <w:t>-NB</w:t>
            </w:r>
            <w:r w:rsidRPr="00840019">
              <w:rPr>
                <w:rFonts w:ascii="Times" w:eastAsia="Batang" w:hAnsi="Times" w:cs="Times New Roman"/>
                <w:sz w:val="20"/>
                <w:szCs w:val="20"/>
              </w:rPr>
              <w:t xml:space="preserve"> in connected mode</w:t>
            </w:r>
          </w:p>
          <w:p w14:paraId="62B93A67" w14:textId="77777777" w:rsidR="007A06B2" w:rsidRPr="00840019" w:rsidRDefault="007A06B2" w:rsidP="00FA3C70">
            <w:pPr>
              <w:numPr>
                <w:ilvl w:val="0"/>
                <w:numId w:val="5"/>
              </w:numPr>
              <w:spacing w:after="0" w:line="240" w:lineRule="auto"/>
              <w:rPr>
                <w:rFonts w:ascii="Times" w:eastAsia="Batang" w:hAnsi="Times" w:cs="Times New Roman"/>
                <w:sz w:val="20"/>
                <w:szCs w:val="20"/>
              </w:rPr>
            </w:pPr>
            <w:r w:rsidRPr="00840019">
              <w:rPr>
                <w:rFonts w:ascii="Times" w:eastAsia="Batang" w:hAnsi="Times" w:cs="Times New Roman"/>
                <w:sz w:val="20"/>
                <w:szCs w:val="20"/>
              </w:rPr>
              <w:t>Other carriers configured by network with implicit or explicit signaling</w:t>
            </w:r>
          </w:p>
          <w:p w14:paraId="77027242" w14:textId="77777777" w:rsidR="007A06B2" w:rsidRPr="00840019" w:rsidRDefault="007A06B2" w:rsidP="00607E44">
            <w:pPr>
              <w:spacing w:after="0" w:line="240" w:lineRule="auto"/>
              <w:rPr>
                <w:rFonts w:ascii="Times" w:eastAsia="Batang" w:hAnsi="Times" w:cs="Times New Roman"/>
                <w:sz w:val="20"/>
                <w:szCs w:val="24"/>
                <w:lang w:eastAsia="x-none"/>
              </w:rPr>
            </w:pPr>
          </w:p>
          <w:p w14:paraId="33E63CF2" w14:textId="77777777" w:rsidR="007A06B2" w:rsidRPr="00840019" w:rsidRDefault="007A06B2" w:rsidP="00607E44">
            <w:pPr>
              <w:spacing w:after="0" w:line="240" w:lineRule="auto"/>
              <w:rPr>
                <w:rFonts w:ascii="Times" w:eastAsia="Batang" w:hAnsi="Times" w:cs="Times New Roman"/>
                <w:b/>
                <w:sz w:val="20"/>
                <w:szCs w:val="20"/>
              </w:rPr>
            </w:pPr>
            <w:r w:rsidRPr="00840019">
              <w:rPr>
                <w:rFonts w:ascii="Times" w:eastAsia="Batang" w:hAnsi="Times" w:cs="Times New Roman"/>
                <w:b/>
                <w:sz w:val="20"/>
                <w:szCs w:val="24"/>
              </w:rPr>
              <w:t>The following issues are identified for RAN1 further study</w:t>
            </w:r>
          </w:p>
          <w:p w14:paraId="22BCEA34" w14:textId="77777777" w:rsidR="007A06B2" w:rsidRPr="00840019" w:rsidRDefault="007A06B2" w:rsidP="00FA3C70">
            <w:pPr>
              <w:numPr>
                <w:ilvl w:val="0"/>
                <w:numId w:val="5"/>
              </w:numPr>
              <w:spacing w:after="0" w:line="240" w:lineRule="auto"/>
              <w:rPr>
                <w:rFonts w:ascii="Times" w:eastAsia="Batang" w:hAnsi="Times" w:cs="Times New Roman"/>
                <w:sz w:val="20"/>
                <w:szCs w:val="20"/>
              </w:rPr>
            </w:pPr>
            <w:r w:rsidRPr="00840019">
              <w:rPr>
                <w:rFonts w:ascii="Times" w:eastAsia="Batang" w:hAnsi="Times" w:cs="Times New Roman"/>
                <w:sz w:val="20"/>
                <w:szCs w:val="20"/>
              </w:rPr>
              <w:t>Whether amount of time or gap is needed for the measurement</w:t>
            </w:r>
          </w:p>
          <w:p w14:paraId="4471A202" w14:textId="77777777" w:rsidR="007A06B2" w:rsidRPr="00840019" w:rsidRDefault="007A06B2" w:rsidP="00FA3C70">
            <w:pPr>
              <w:numPr>
                <w:ilvl w:val="0"/>
                <w:numId w:val="5"/>
              </w:numPr>
              <w:spacing w:after="0" w:line="240" w:lineRule="auto"/>
              <w:rPr>
                <w:rFonts w:ascii="Times" w:eastAsia="Batang" w:hAnsi="Times" w:cs="Times New Roman"/>
                <w:sz w:val="20"/>
                <w:szCs w:val="20"/>
              </w:rPr>
            </w:pPr>
            <w:r w:rsidRPr="00840019">
              <w:rPr>
                <w:rFonts w:ascii="Times" w:eastAsia="Batang" w:hAnsi="Times" w:cs="Times New Roman"/>
                <w:sz w:val="20"/>
                <w:szCs w:val="20"/>
              </w:rPr>
              <w:t>Which carrier(s) UE reported if more than one carrier is measured</w:t>
            </w:r>
          </w:p>
          <w:p w14:paraId="56610DC0" w14:textId="77777777" w:rsidR="007A06B2" w:rsidRPr="00840019" w:rsidRDefault="007A06B2" w:rsidP="00FA3C70">
            <w:pPr>
              <w:numPr>
                <w:ilvl w:val="0"/>
                <w:numId w:val="5"/>
              </w:numPr>
              <w:spacing w:after="0" w:line="240" w:lineRule="auto"/>
              <w:rPr>
                <w:rFonts w:ascii="Times" w:eastAsia="Batang" w:hAnsi="Times" w:cs="Times New Roman"/>
                <w:sz w:val="20"/>
                <w:szCs w:val="20"/>
              </w:rPr>
            </w:pPr>
            <w:r w:rsidRPr="00840019">
              <w:rPr>
                <w:rFonts w:ascii="Times" w:eastAsia="Batang" w:hAnsi="Times" w:cs="Times New Roman"/>
                <w:sz w:val="20"/>
                <w:szCs w:val="20"/>
              </w:rPr>
              <w:t>What kind of NRS UE can use for the measurement and whether needs indication</w:t>
            </w:r>
          </w:p>
          <w:p w14:paraId="64597596" w14:textId="77777777" w:rsidR="007A06B2" w:rsidRPr="00840019" w:rsidRDefault="007A06B2" w:rsidP="00607E44">
            <w:pPr>
              <w:spacing w:after="0" w:line="240" w:lineRule="auto"/>
              <w:rPr>
                <w:rFonts w:ascii="Times" w:eastAsia="Batang" w:hAnsi="Times" w:cs="Times New Roman"/>
                <w:sz w:val="20"/>
                <w:szCs w:val="24"/>
                <w:lang w:eastAsia="x-none"/>
              </w:rPr>
            </w:pPr>
          </w:p>
          <w:p w14:paraId="5700D87A" w14:textId="77777777" w:rsidR="007A06B2" w:rsidRPr="00840019" w:rsidRDefault="007A06B2" w:rsidP="00607E44">
            <w:pPr>
              <w:spacing w:after="0" w:line="240" w:lineRule="auto"/>
              <w:rPr>
                <w:rFonts w:ascii="Times" w:eastAsia="Batang" w:hAnsi="Times" w:cs="Times New Roman"/>
                <w:b/>
                <w:sz w:val="20"/>
                <w:szCs w:val="24"/>
                <w:highlight w:val="green"/>
                <w:lang w:eastAsia="x-none"/>
              </w:rPr>
            </w:pPr>
            <w:r w:rsidRPr="00840019">
              <w:rPr>
                <w:rFonts w:ascii="Times" w:eastAsia="Batang" w:hAnsi="Times" w:cs="Times New Roman"/>
                <w:b/>
                <w:sz w:val="20"/>
                <w:szCs w:val="24"/>
                <w:highlight w:val="green"/>
                <w:lang w:eastAsia="x-none"/>
              </w:rPr>
              <w:t>Agreement</w:t>
            </w:r>
          </w:p>
          <w:p w14:paraId="567DAA1E" w14:textId="77777777" w:rsidR="007A06B2" w:rsidRPr="00840019" w:rsidRDefault="007A06B2" w:rsidP="00607E44">
            <w:pPr>
              <w:spacing w:after="0" w:line="240" w:lineRule="auto"/>
              <w:rPr>
                <w:rFonts w:ascii="Times" w:eastAsia="Batang" w:hAnsi="Times" w:cs="Times New Roman"/>
                <w:sz w:val="20"/>
                <w:szCs w:val="24"/>
                <w:lang w:eastAsia="zh-CN"/>
              </w:rPr>
            </w:pPr>
            <w:r w:rsidRPr="00840019">
              <w:rPr>
                <w:rFonts w:ascii="Times" w:eastAsia="Batang" w:hAnsi="Times" w:cs="Times New Roman"/>
                <w:sz w:val="20"/>
                <w:szCs w:val="24"/>
                <w:lang w:eastAsia="zh-CN"/>
              </w:rPr>
              <w:t>In case of 2 bits are used for a non-anchor carrier, one of 3 candidate values can be reported in Msg3</w:t>
            </w:r>
          </w:p>
          <w:p w14:paraId="2DF42D05" w14:textId="77777777" w:rsidR="007A06B2" w:rsidRPr="00840019" w:rsidRDefault="007A06B2" w:rsidP="00FA3C70">
            <w:pPr>
              <w:numPr>
                <w:ilvl w:val="0"/>
                <w:numId w:val="4"/>
              </w:numPr>
              <w:spacing w:after="0" w:line="240" w:lineRule="auto"/>
              <w:rPr>
                <w:rFonts w:ascii="Times" w:eastAsia="Batang" w:hAnsi="Times" w:cs="Times New Roman"/>
                <w:sz w:val="20"/>
                <w:szCs w:val="24"/>
              </w:rPr>
            </w:pPr>
            <w:r w:rsidRPr="00840019">
              <w:rPr>
                <w:rFonts w:ascii="Times" w:eastAsia="Batang" w:hAnsi="Times" w:cs="Times New Roman"/>
                <w:sz w:val="20"/>
                <w:szCs w:val="24"/>
                <w:lang w:eastAsia="zh-CN"/>
              </w:rPr>
              <w:t xml:space="preserve">Which </w:t>
            </w:r>
            <w:r w:rsidRPr="00840019">
              <w:rPr>
                <w:rFonts w:ascii="Times" w:eastAsia="Batang" w:hAnsi="Times" w:cs="Times New Roman"/>
                <w:sz w:val="20"/>
                <w:szCs w:val="24"/>
              </w:rPr>
              <w:t>depends on Rmax, the maximum number of repetitions for NPDCCH Type 2 CSS.</w:t>
            </w:r>
          </w:p>
          <w:p w14:paraId="0B6FF6C8" w14:textId="77777777" w:rsidR="007A06B2" w:rsidRPr="00840019" w:rsidRDefault="007A06B2" w:rsidP="00607E44">
            <w:pPr>
              <w:spacing w:after="0" w:line="240" w:lineRule="auto"/>
              <w:rPr>
                <w:rFonts w:ascii="Times" w:eastAsia="Batang" w:hAnsi="Times" w:cs="Times New Roman"/>
                <w:sz w:val="20"/>
                <w:szCs w:val="24"/>
                <w:lang w:eastAsia="x-none"/>
              </w:rPr>
            </w:pPr>
          </w:p>
          <w:p w14:paraId="615B0197" w14:textId="77777777" w:rsidR="007A06B2" w:rsidRPr="00840019" w:rsidRDefault="007A06B2" w:rsidP="00607E44">
            <w:pPr>
              <w:spacing w:after="0" w:line="240" w:lineRule="auto"/>
              <w:rPr>
                <w:rFonts w:ascii="Times" w:eastAsia="Batang" w:hAnsi="Times" w:cs="Times New Roman"/>
                <w:b/>
                <w:sz w:val="20"/>
                <w:szCs w:val="24"/>
                <w:lang w:eastAsia="x-none"/>
              </w:rPr>
            </w:pPr>
            <w:r w:rsidRPr="00840019">
              <w:rPr>
                <w:rFonts w:ascii="Times" w:eastAsia="Batang" w:hAnsi="Times" w:cs="Times New Roman"/>
                <w:b/>
                <w:sz w:val="20"/>
                <w:szCs w:val="24"/>
                <w:lang w:eastAsia="x-none"/>
              </w:rPr>
              <w:t>For further study in future meetings:</w:t>
            </w:r>
          </w:p>
          <w:p w14:paraId="7B58DAC3" w14:textId="77777777" w:rsidR="007A06B2" w:rsidRPr="00840019" w:rsidRDefault="007A06B2" w:rsidP="00607E44">
            <w:pPr>
              <w:spacing w:after="0" w:line="240" w:lineRule="auto"/>
              <w:rPr>
                <w:rFonts w:ascii="Times" w:eastAsia="Batang" w:hAnsi="Times" w:cs="Times New Roman"/>
                <w:sz w:val="20"/>
                <w:szCs w:val="24"/>
                <w:lang w:eastAsia="x-none"/>
              </w:rPr>
            </w:pPr>
            <w:r w:rsidRPr="00840019">
              <w:rPr>
                <w:rFonts w:ascii="Times" w:eastAsia="Batang" w:hAnsi="Times" w:cs="Times New Roman"/>
                <w:sz w:val="20"/>
                <w:szCs w:val="24"/>
                <w:lang w:eastAsia="zh-CN"/>
              </w:rPr>
              <w:t>If supported, RAN1 further discuss how to derive the candidate values reported in Msg3 if no NPDCCH Type2 CSS on the carrier</w:t>
            </w:r>
          </w:p>
          <w:p w14:paraId="6520B9CE" w14:textId="77777777" w:rsidR="007A06B2" w:rsidRPr="00840019" w:rsidRDefault="007A06B2" w:rsidP="00607E44">
            <w:pPr>
              <w:spacing w:after="0" w:line="240" w:lineRule="auto"/>
              <w:rPr>
                <w:rFonts w:ascii="Times" w:eastAsia="Batang" w:hAnsi="Times" w:cs="Times New Roman"/>
                <w:sz w:val="20"/>
                <w:szCs w:val="24"/>
                <w:lang w:eastAsia="zh-CN"/>
              </w:rPr>
            </w:pPr>
          </w:p>
          <w:p w14:paraId="1A0C6F7C" w14:textId="77777777" w:rsidR="007A06B2" w:rsidRPr="00840019" w:rsidRDefault="007A06B2" w:rsidP="00607E44">
            <w:pPr>
              <w:spacing w:after="0" w:line="240" w:lineRule="auto"/>
              <w:rPr>
                <w:rFonts w:ascii="Times" w:eastAsia="Batang" w:hAnsi="Times" w:cs="Times New Roman"/>
                <w:sz w:val="20"/>
                <w:szCs w:val="24"/>
                <w:u w:val="single"/>
                <w:lang w:eastAsia="x-none"/>
              </w:rPr>
            </w:pPr>
            <w:r w:rsidRPr="00840019">
              <w:rPr>
                <w:rFonts w:ascii="Times" w:eastAsia="Batang" w:hAnsi="Times" w:cs="Times New Roman"/>
                <w:sz w:val="20"/>
                <w:szCs w:val="24"/>
                <w:highlight w:val="yellow"/>
                <w:u w:val="single"/>
                <w:lang w:eastAsia="x-none"/>
              </w:rPr>
              <w:t>RAN1#96bis</w:t>
            </w:r>
          </w:p>
          <w:p w14:paraId="374F4A68" w14:textId="77777777" w:rsidR="007A06B2" w:rsidRPr="00840019" w:rsidRDefault="007A06B2" w:rsidP="007A06B2">
            <w:pPr>
              <w:spacing w:after="0" w:line="240" w:lineRule="auto"/>
              <w:rPr>
                <w:rFonts w:ascii="Times" w:eastAsia="Batang" w:hAnsi="Times" w:cs="Times New Roman"/>
                <w:b/>
                <w:sz w:val="20"/>
                <w:szCs w:val="24"/>
                <w:highlight w:val="green"/>
                <w:lang w:eastAsia="zh-CN"/>
              </w:rPr>
            </w:pPr>
            <w:r w:rsidRPr="00840019">
              <w:rPr>
                <w:rFonts w:ascii="Times" w:eastAsia="Batang" w:hAnsi="Times" w:cs="Times New Roman"/>
                <w:b/>
                <w:sz w:val="20"/>
                <w:szCs w:val="24"/>
                <w:highlight w:val="green"/>
                <w:lang w:eastAsia="zh-CN"/>
              </w:rPr>
              <w:t xml:space="preserve">Agreement </w:t>
            </w:r>
          </w:p>
          <w:p w14:paraId="77E64D1F" w14:textId="77777777" w:rsidR="007A06B2" w:rsidRPr="00840019" w:rsidRDefault="007A06B2" w:rsidP="007A06B2">
            <w:pPr>
              <w:spacing w:after="0" w:line="240" w:lineRule="auto"/>
              <w:rPr>
                <w:rFonts w:ascii="Times" w:eastAsia="Batang" w:hAnsi="Times" w:cs="Times New Roman"/>
                <w:sz w:val="20"/>
                <w:szCs w:val="24"/>
                <w:lang w:eastAsia="x-none"/>
              </w:rPr>
            </w:pPr>
            <w:r w:rsidRPr="00840019">
              <w:rPr>
                <w:rFonts w:ascii="Times" w:eastAsia="Batang" w:hAnsi="Times" w:cs="Times New Roman"/>
                <w:sz w:val="20"/>
                <w:szCs w:val="24"/>
                <w:lang w:eastAsia="zh-CN"/>
              </w:rPr>
              <w:t>For channel quality report in connected mode, the channel quality definition is denoted by the number of repetitions that the UE needs to decode hypothetical NPDCCH with BLER of 1%.</w:t>
            </w:r>
          </w:p>
          <w:p w14:paraId="59299A31" w14:textId="77777777" w:rsidR="007A06B2" w:rsidRPr="00840019" w:rsidRDefault="007A06B2" w:rsidP="007A06B2">
            <w:pPr>
              <w:spacing w:after="0" w:line="240" w:lineRule="auto"/>
              <w:rPr>
                <w:rFonts w:ascii="Times" w:eastAsia="Batang" w:hAnsi="Times" w:cs="Times New Roman"/>
                <w:sz w:val="20"/>
                <w:szCs w:val="24"/>
                <w:lang w:eastAsia="x-none"/>
              </w:rPr>
            </w:pPr>
          </w:p>
          <w:p w14:paraId="2C0D346D" w14:textId="77777777" w:rsidR="007A06B2" w:rsidRPr="00840019" w:rsidRDefault="007A06B2" w:rsidP="007A06B2">
            <w:pPr>
              <w:spacing w:after="0" w:line="240" w:lineRule="auto"/>
              <w:rPr>
                <w:rFonts w:ascii="Times" w:eastAsia="Batang" w:hAnsi="Times" w:cs="Times New Roman"/>
                <w:b/>
                <w:sz w:val="20"/>
                <w:szCs w:val="24"/>
                <w:highlight w:val="green"/>
                <w:lang w:eastAsia="zh-CN"/>
              </w:rPr>
            </w:pPr>
            <w:r w:rsidRPr="00840019">
              <w:rPr>
                <w:rFonts w:ascii="Times" w:eastAsia="Batang" w:hAnsi="Times" w:cs="Times New Roman"/>
                <w:b/>
                <w:sz w:val="20"/>
                <w:szCs w:val="24"/>
                <w:highlight w:val="green"/>
                <w:lang w:eastAsia="zh-CN"/>
              </w:rPr>
              <w:t xml:space="preserve">Agreement </w:t>
            </w:r>
          </w:p>
          <w:p w14:paraId="11A0FF49" w14:textId="77777777" w:rsidR="007A06B2" w:rsidRPr="00840019" w:rsidRDefault="007A06B2" w:rsidP="007A06B2">
            <w:pPr>
              <w:spacing w:after="0" w:line="240" w:lineRule="auto"/>
              <w:rPr>
                <w:rFonts w:ascii="Times" w:eastAsia="Batang" w:hAnsi="Times" w:cs="Times New Roman"/>
                <w:sz w:val="20"/>
                <w:szCs w:val="24"/>
                <w:lang w:eastAsia="zh-CN"/>
              </w:rPr>
            </w:pPr>
            <w:r w:rsidRPr="00840019">
              <w:rPr>
                <w:rFonts w:ascii="Times" w:eastAsia="Batang" w:hAnsi="Times" w:cs="Times New Roman"/>
                <w:sz w:val="20"/>
                <w:szCs w:val="24"/>
                <w:lang w:eastAsia="zh-CN"/>
              </w:rPr>
              <w:t>For channel quality report in connected mode other than Msg3, UE performs measurement on the carrier it is assigned to monitor in USS for NPDCCH and the associated NPDSCH.</w:t>
            </w:r>
          </w:p>
          <w:p w14:paraId="686E4425" w14:textId="77777777" w:rsidR="007A06B2" w:rsidRPr="00840019" w:rsidRDefault="007A06B2" w:rsidP="00FA3C70">
            <w:pPr>
              <w:numPr>
                <w:ilvl w:val="0"/>
                <w:numId w:val="7"/>
              </w:numPr>
              <w:spacing w:after="0" w:line="240" w:lineRule="auto"/>
              <w:rPr>
                <w:rFonts w:ascii="Times" w:eastAsia="Batang" w:hAnsi="Times" w:cs="Times New Roman"/>
                <w:bCs/>
                <w:iCs/>
                <w:sz w:val="20"/>
                <w:szCs w:val="24"/>
                <w:lang w:eastAsia="zh-CN"/>
              </w:rPr>
            </w:pPr>
            <w:r w:rsidRPr="00840019">
              <w:rPr>
                <w:rFonts w:ascii="Times" w:eastAsia="Batang" w:hAnsi="Times" w:cs="Times New Roman"/>
                <w:bCs/>
                <w:iCs/>
                <w:sz w:val="20"/>
                <w:szCs w:val="24"/>
                <w:lang w:eastAsia="zh-CN"/>
              </w:rPr>
              <w:t>FFS other carrier(s)</w:t>
            </w:r>
          </w:p>
          <w:p w14:paraId="69393B39" w14:textId="77777777" w:rsidR="007A06B2" w:rsidRPr="00840019" w:rsidRDefault="007A06B2" w:rsidP="007A06B2">
            <w:pPr>
              <w:spacing w:after="0" w:line="240" w:lineRule="auto"/>
              <w:rPr>
                <w:rFonts w:ascii="Times" w:eastAsia="Batang" w:hAnsi="Times" w:cs="Times New Roman"/>
                <w:b/>
                <w:sz w:val="20"/>
                <w:szCs w:val="24"/>
                <w:lang w:eastAsia="zh-CN"/>
              </w:rPr>
            </w:pPr>
          </w:p>
          <w:p w14:paraId="53A1D63E" w14:textId="77777777" w:rsidR="007A06B2" w:rsidRPr="00840019" w:rsidRDefault="007A06B2" w:rsidP="007A06B2">
            <w:pPr>
              <w:spacing w:after="0" w:line="240" w:lineRule="auto"/>
              <w:rPr>
                <w:rFonts w:ascii="Times" w:eastAsia="Batang" w:hAnsi="Times" w:cs="Times New Roman"/>
                <w:b/>
                <w:sz w:val="20"/>
                <w:szCs w:val="24"/>
                <w:highlight w:val="green"/>
              </w:rPr>
            </w:pPr>
            <w:r w:rsidRPr="00840019">
              <w:rPr>
                <w:rFonts w:ascii="Times" w:eastAsia="Batang" w:hAnsi="Times" w:cs="Times New Roman"/>
                <w:b/>
                <w:sz w:val="20"/>
                <w:szCs w:val="24"/>
                <w:highlight w:val="green"/>
              </w:rPr>
              <w:t>Agreement</w:t>
            </w:r>
          </w:p>
          <w:p w14:paraId="02A4EEE1" w14:textId="77777777" w:rsidR="007A06B2" w:rsidRPr="00840019" w:rsidRDefault="007A06B2" w:rsidP="007A06B2">
            <w:pPr>
              <w:spacing w:after="0" w:line="240" w:lineRule="auto"/>
              <w:rPr>
                <w:rFonts w:ascii="Times" w:eastAsia="Batang" w:hAnsi="Times" w:cs="Times New Roman"/>
                <w:sz w:val="20"/>
                <w:szCs w:val="24"/>
              </w:rPr>
            </w:pPr>
            <w:r w:rsidRPr="00840019">
              <w:rPr>
                <w:rFonts w:ascii="Times" w:eastAsia="Batang" w:hAnsi="Times" w:cs="Times New Roman"/>
                <w:sz w:val="20"/>
                <w:szCs w:val="24"/>
              </w:rPr>
              <w:t xml:space="preserve">For channel quality report in Msg3 for non-anchor access, RAN1 send LS to RAN2 requesting the following information: </w:t>
            </w:r>
          </w:p>
          <w:p w14:paraId="0C6CE5DD" w14:textId="77777777" w:rsidR="007A06B2" w:rsidRPr="00840019" w:rsidRDefault="007A06B2" w:rsidP="00FA3C70">
            <w:pPr>
              <w:numPr>
                <w:ilvl w:val="0"/>
                <w:numId w:val="7"/>
              </w:numPr>
              <w:spacing w:after="0" w:line="240" w:lineRule="auto"/>
              <w:rPr>
                <w:rFonts w:ascii="Times" w:eastAsia="Batang" w:hAnsi="Times" w:cs="Times New Roman"/>
                <w:bCs/>
                <w:iCs/>
                <w:sz w:val="20"/>
                <w:szCs w:val="24"/>
                <w:lang w:eastAsia="zh-CN"/>
              </w:rPr>
            </w:pPr>
            <w:r w:rsidRPr="00840019">
              <w:rPr>
                <w:rFonts w:ascii="Times" w:eastAsia="Batang" w:hAnsi="Times" w:cs="Times New Roman"/>
                <w:bCs/>
                <w:iCs/>
                <w:sz w:val="20"/>
                <w:szCs w:val="24"/>
                <w:lang w:eastAsia="zh-CN"/>
              </w:rPr>
              <w:t>Number(s) of available bits for the quality reporting in Msg3</w:t>
            </w:r>
          </w:p>
          <w:p w14:paraId="48BB04A3" w14:textId="77777777" w:rsidR="007A06B2" w:rsidRPr="00840019" w:rsidRDefault="007A06B2" w:rsidP="00FA3C70">
            <w:pPr>
              <w:numPr>
                <w:ilvl w:val="0"/>
                <w:numId w:val="7"/>
              </w:numPr>
              <w:spacing w:after="0" w:line="240" w:lineRule="auto"/>
              <w:rPr>
                <w:rFonts w:ascii="Times" w:eastAsia="Batang" w:hAnsi="Times" w:cs="Times New Roman"/>
                <w:bCs/>
                <w:iCs/>
                <w:sz w:val="20"/>
                <w:szCs w:val="24"/>
                <w:lang w:eastAsia="zh-CN"/>
              </w:rPr>
            </w:pPr>
            <w:r w:rsidRPr="00840019">
              <w:rPr>
                <w:rFonts w:ascii="Times" w:eastAsia="Batang" w:hAnsi="Times" w:cs="Times New Roman"/>
                <w:bCs/>
                <w:iCs/>
                <w:sz w:val="20"/>
                <w:szCs w:val="24"/>
                <w:lang w:eastAsia="zh-CN"/>
              </w:rPr>
              <w:t>Whether the quality report in Msg3 is transmitted in RRC or MAC CE</w:t>
            </w:r>
          </w:p>
          <w:p w14:paraId="49ADB846" w14:textId="77777777" w:rsidR="007A06B2" w:rsidRPr="00840019" w:rsidRDefault="007A06B2" w:rsidP="007A06B2">
            <w:pPr>
              <w:spacing w:after="0" w:line="240" w:lineRule="auto"/>
              <w:rPr>
                <w:rFonts w:ascii="Times" w:eastAsia="Batang" w:hAnsi="Times" w:cs="Times New Roman"/>
                <w:sz w:val="20"/>
                <w:szCs w:val="24"/>
                <w:lang w:eastAsia="zh-CN"/>
              </w:rPr>
            </w:pPr>
            <w:r w:rsidRPr="00840019">
              <w:rPr>
                <w:rFonts w:ascii="Times" w:eastAsia="Batang" w:hAnsi="Times" w:cs="Times New Roman"/>
                <w:sz w:val="20"/>
                <w:szCs w:val="24"/>
                <w:lang w:eastAsia="zh-CN"/>
              </w:rPr>
              <w:t>Send LS to RAN2 and CC RAN4. Ask, from RAN2, perspective, whether the above might be different for different cases</w:t>
            </w:r>
          </w:p>
          <w:p w14:paraId="62FE989F" w14:textId="77777777" w:rsidR="007A06B2" w:rsidRPr="00840019" w:rsidRDefault="007A06B2" w:rsidP="00607E44">
            <w:pPr>
              <w:spacing w:after="0" w:line="240" w:lineRule="auto"/>
              <w:rPr>
                <w:rFonts w:ascii="Times" w:eastAsia="Batang" w:hAnsi="Times" w:cs="Times New Roman"/>
                <w:sz w:val="20"/>
                <w:szCs w:val="24"/>
                <w:lang w:eastAsia="zh-CN"/>
              </w:rPr>
            </w:pPr>
          </w:p>
          <w:p w14:paraId="3C4530E3" w14:textId="77777777" w:rsidR="007A06B2" w:rsidRPr="00840019" w:rsidRDefault="007A06B2" w:rsidP="007A06B2">
            <w:pPr>
              <w:spacing w:after="0" w:line="240" w:lineRule="auto"/>
              <w:rPr>
                <w:rFonts w:ascii="Times" w:eastAsia="Batang" w:hAnsi="Times" w:cs="Times New Roman"/>
                <w:b/>
                <w:sz w:val="20"/>
                <w:szCs w:val="24"/>
                <w:highlight w:val="green"/>
              </w:rPr>
            </w:pPr>
            <w:r w:rsidRPr="00840019">
              <w:rPr>
                <w:rFonts w:ascii="Times" w:eastAsia="Batang" w:hAnsi="Times" w:cs="Times New Roman"/>
                <w:b/>
                <w:sz w:val="20"/>
                <w:szCs w:val="24"/>
                <w:highlight w:val="green"/>
              </w:rPr>
              <w:t>Agreement</w:t>
            </w:r>
          </w:p>
          <w:p w14:paraId="457147EF" w14:textId="77777777" w:rsidR="007A06B2" w:rsidRPr="00840019" w:rsidRDefault="007A06B2" w:rsidP="007A06B2">
            <w:pPr>
              <w:spacing w:after="0" w:line="240" w:lineRule="auto"/>
              <w:rPr>
                <w:rFonts w:ascii="Times" w:eastAsia="Batang" w:hAnsi="Times" w:cs="Times New Roman"/>
                <w:sz w:val="20"/>
                <w:szCs w:val="24"/>
              </w:rPr>
            </w:pPr>
            <w:r w:rsidRPr="00840019">
              <w:rPr>
                <w:rFonts w:ascii="Times" w:eastAsia="Batang" w:hAnsi="Times" w:cs="Times New Roman"/>
                <w:sz w:val="20"/>
                <w:szCs w:val="24"/>
              </w:rPr>
              <w:t>For channel quality measurement in Msg3 for non-anchor access, the maximum number of carriers reported in Msg3 is no larger than 2.</w:t>
            </w:r>
          </w:p>
          <w:p w14:paraId="25E18301" w14:textId="77777777" w:rsidR="007A06B2" w:rsidRPr="00840019" w:rsidRDefault="007A06B2" w:rsidP="00FA3C70">
            <w:pPr>
              <w:numPr>
                <w:ilvl w:val="0"/>
                <w:numId w:val="8"/>
              </w:numPr>
              <w:autoSpaceDN w:val="0"/>
              <w:spacing w:after="0" w:line="240" w:lineRule="auto"/>
              <w:rPr>
                <w:rFonts w:ascii="Times" w:eastAsia="Batang" w:hAnsi="Times" w:cs="Times New Roman"/>
                <w:sz w:val="20"/>
                <w:szCs w:val="24"/>
              </w:rPr>
            </w:pPr>
            <w:r w:rsidRPr="00840019">
              <w:rPr>
                <w:rFonts w:ascii="Times" w:eastAsia="Batang" w:hAnsi="Times" w:cs="Times New Roman"/>
                <w:sz w:val="20"/>
                <w:szCs w:val="24"/>
              </w:rPr>
              <w:t>FFS detail of the maximum number (1 or 2)</w:t>
            </w:r>
          </w:p>
          <w:p w14:paraId="576B7569" w14:textId="77777777" w:rsidR="007A06B2" w:rsidRPr="00840019" w:rsidRDefault="007A06B2" w:rsidP="007A06B2">
            <w:pPr>
              <w:spacing w:after="0" w:line="240" w:lineRule="auto"/>
              <w:rPr>
                <w:rFonts w:ascii="Times" w:eastAsia="Batang" w:hAnsi="Times" w:cs="Times New Roman"/>
                <w:sz w:val="20"/>
                <w:szCs w:val="24"/>
                <w:lang w:eastAsia="x-none"/>
              </w:rPr>
            </w:pPr>
          </w:p>
          <w:p w14:paraId="508411E3" w14:textId="77777777" w:rsidR="007A06B2" w:rsidRPr="00840019" w:rsidRDefault="007A06B2" w:rsidP="007A06B2">
            <w:pPr>
              <w:spacing w:after="0" w:line="240" w:lineRule="auto"/>
              <w:rPr>
                <w:rFonts w:ascii="Times" w:eastAsia="Batang" w:hAnsi="Times" w:cs="Times New Roman"/>
                <w:b/>
                <w:sz w:val="20"/>
                <w:szCs w:val="24"/>
                <w:highlight w:val="green"/>
                <w:lang w:eastAsia="x-none"/>
              </w:rPr>
            </w:pPr>
            <w:r w:rsidRPr="00840019">
              <w:rPr>
                <w:rFonts w:ascii="Times" w:eastAsia="Batang" w:hAnsi="Times" w:cs="Times New Roman"/>
                <w:b/>
                <w:sz w:val="20"/>
                <w:szCs w:val="24"/>
                <w:highlight w:val="green"/>
                <w:lang w:eastAsia="x-none"/>
              </w:rPr>
              <w:t>Agreement</w:t>
            </w:r>
          </w:p>
          <w:p w14:paraId="75AF1C03" w14:textId="77777777" w:rsidR="007A06B2" w:rsidRPr="00840019" w:rsidRDefault="007A06B2" w:rsidP="007A06B2">
            <w:pPr>
              <w:spacing w:after="0" w:line="240" w:lineRule="auto"/>
              <w:rPr>
                <w:rFonts w:ascii="Times" w:eastAsia="Batang" w:hAnsi="Times" w:cs="Times New Roman"/>
                <w:sz w:val="20"/>
                <w:szCs w:val="24"/>
              </w:rPr>
            </w:pPr>
            <w:r w:rsidRPr="00840019">
              <w:rPr>
                <w:rFonts w:ascii="Times" w:eastAsia="Batang" w:hAnsi="Times" w:cs="Times New Roman"/>
                <w:sz w:val="20"/>
                <w:szCs w:val="24"/>
              </w:rPr>
              <w:t>eNB can enable/disable channel quality report in Msg3 for non-anchor access via SIB</w:t>
            </w:r>
          </w:p>
          <w:p w14:paraId="59D2842B" w14:textId="77777777" w:rsidR="007A06B2" w:rsidRPr="00840019" w:rsidRDefault="007A06B2" w:rsidP="00FA3C70">
            <w:pPr>
              <w:numPr>
                <w:ilvl w:val="0"/>
                <w:numId w:val="9"/>
              </w:numPr>
              <w:spacing w:after="0" w:line="240" w:lineRule="auto"/>
              <w:rPr>
                <w:rFonts w:ascii="Times" w:eastAsia="Batang" w:hAnsi="Times" w:cs="Times New Roman"/>
                <w:sz w:val="20"/>
                <w:szCs w:val="24"/>
              </w:rPr>
            </w:pPr>
            <w:r w:rsidRPr="00840019">
              <w:rPr>
                <w:rFonts w:ascii="Times" w:eastAsia="Batang" w:hAnsi="Times" w:cs="Times New Roman"/>
                <w:sz w:val="20"/>
                <w:szCs w:val="24"/>
              </w:rPr>
              <w:t>FFS details</w:t>
            </w:r>
          </w:p>
          <w:p w14:paraId="7C2540CE" w14:textId="77777777" w:rsidR="007A06B2" w:rsidRPr="00840019" w:rsidRDefault="007A06B2" w:rsidP="00FA3C70">
            <w:pPr>
              <w:numPr>
                <w:ilvl w:val="0"/>
                <w:numId w:val="9"/>
              </w:numPr>
              <w:spacing w:after="0" w:line="240" w:lineRule="auto"/>
              <w:rPr>
                <w:rFonts w:ascii="Times" w:eastAsia="Batang" w:hAnsi="Times" w:cs="Times New Roman"/>
                <w:sz w:val="20"/>
                <w:szCs w:val="24"/>
              </w:rPr>
            </w:pPr>
            <w:r w:rsidRPr="00840019">
              <w:rPr>
                <w:rFonts w:ascii="Times" w:eastAsia="Batang" w:hAnsi="Times" w:cs="Times New Roman"/>
                <w:sz w:val="20"/>
                <w:szCs w:val="24"/>
              </w:rPr>
              <w:t xml:space="preserve">FFS whether the field in Rel-14 for anchor access is reused </w:t>
            </w:r>
          </w:p>
          <w:p w14:paraId="1CFE2DEA" w14:textId="77777777" w:rsidR="007A06B2" w:rsidRPr="00840019" w:rsidRDefault="007A06B2" w:rsidP="00607E44">
            <w:pPr>
              <w:spacing w:after="0" w:line="240" w:lineRule="auto"/>
              <w:rPr>
                <w:rFonts w:ascii="Times" w:eastAsia="Batang" w:hAnsi="Times" w:cs="Times New Roman"/>
                <w:sz w:val="20"/>
                <w:szCs w:val="24"/>
                <w:lang w:eastAsia="zh-CN"/>
              </w:rPr>
            </w:pPr>
          </w:p>
          <w:p w14:paraId="5E3421FA" w14:textId="5781FF30" w:rsidR="00405A40" w:rsidRPr="00840019" w:rsidRDefault="00405A40" w:rsidP="00405A40">
            <w:pPr>
              <w:spacing w:after="0" w:line="240" w:lineRule="auto"/>
              <w:rPr>
                <w:rFonts w:ascii="Times" w:eastAsia="Batang" w:hAnsi="Times" w:cs="Times New Roman"/>
                <w:sz w:val="20"/>
                <w:szCs w:val="24"/>
                <w:u w:val="single"/>
                <w:lang w:eastAsia="x-none"/>
              </w:rPr>
            </w:pPr>
            <w:r w:rsidRPr="00840019">
              <w:rPr>
                <w:rFonts w:ascii="Times" w:eastAsia="Batang" w:hAnsi="Times" w:cs="Times New Roman"/>
                <w:sz w:val="20"/>
                <w:szCs w:val="24"/>
                <w:highlight w:val="yellow"/>
                <w:u w:val="single"/>
                <w:lang w:eastAsia="x-none"/>
              </w:rPr>
              <w:t>RAN1#97</w:t>
            </w:r>
          </w:p>
          <w:p w14:paraId="24F1FD2A" w14:textId="77777777" w:rsidR="00405A40" w:rsidRPr="00840019" w:rsidRDefault="00405A40" w:rsidP="00405A40">
            <w:pPr>
              <w:spacing w:after="0" w:line="240" w:lineRule="auto"/>
              <w:rPr>
                <w:rFonts w:ascii="Times" w:eastAsia="Batang" w:hAnsi="Times" w:cs="Times New Roman"/>
                <w:b/>
                <w:sz w:val="20"/>
                <w:szCs w:val="24"/>
                <w:highlight w:val="green"/>
              </w:rPr>
            </w:pPr>
            <w:r w:rsidRPr="00840019">
              <w:rPr>
                <w:rFonts w:ascii="Times" w:eastAsia="Batang" w:hAnsi="Times" w:cs="Times New Roman"/>
                <w:b/>
                <w:sz w:val="20"/>
                <w:szCs w:val="24"/>
                <w:highlight w:val="green"/>
              </w:rPr>
              <w:t>Agreement</w:t>
            </w:r>
          </w:p>
          <w:p w14:paraId="728A03D4" w14:textId="77777777" w:rsidR="00405A40" w:rsidRPr="00840019" w:rsidRDefault="00405A40" w:rsidP="00405A40">
            <w:pPr>
              <w:spacing w:after="0" w:line="240" w:lineRule="auto"/>
              <w:rPr>
                <w:rFonts w:ascii="Times" w:eastAsia="Batang" w:hAnsi="Times" w:cs="Times New Roman"/>
                <w:sz w:val="20"/>
                <w:szCs w:val="24"/>
              </w:rPr>
            </w:pPr>
            <w:r w:rsidRPr="00840019">
              <w:rPr>
                <w:rFonts w:ascii="Times" w:eastAsia="Batang" w:hAnsi="Times" w:cs="Times New Roman"/>
                <w:sz w:val="20"/>
                <w:szCs w:val="24"/>
              </w:rPr>
              <w:t>For channel quality measurement in Msg3 for non-anchor access, the maximum number of carriers reported in Msg3 is 1.</w:t>
            </w:r>
          </w:p>
          <w:p w14:paraId="33C1D879" w14:textId="77777777" w:rsidR="00405A40" w:rsidRPr="00840019" w:rsidRDefault="00405A40" w:rsidP="00405A40">
            <w:pPr>
              <w:spacing w:after="0" w:line="240" w:lineRule="auto"/>
              <w:rPr>
                <w:rFonts w:ascii="Times" w:eastAsia="Batang" w:hAnsi="Times" w:cs="Times New Roman"/>
                <w:sz w:val="20"/>
                <w:szCs w:val="24"/>
              </w:rPr>
            </w:pPr>
          </w:p>
          <w:p w14:paraId="2E9A688F" w14:textId="77777777" w:rsidR="00405A40" w:rsidRPr="00840019" w:rsidRDefault="00405A40" w:rsidP="00405A40">
            <w:pPr>
              <w:spacing w:after="0" w:line="240" w:lineRule="auto"/>
              <w:rPr>
                <w:rFonts w:ascii="Times" w:eastAsia="Batang" w:hAnsi="Times" w:cs="Times New Roman"/>
                <w:b/>
                <w:sz w:val="20"/>
                <w:szCs w:val="24"/>
                <w:highlight w:val="green"/>
              </w:rPr>
            </w:pPr>
            <w:r w:rsidRPr="00840019">
              <w:rPr>
                <w:rFonts w:ascii="Times" w:eastAsia="Batang" w:hAnsi="Times" w:cs="Times New Roman"/>
                <w:b/>
                <w:sz w:val="20"/>
                <w:szCs w:val="24"/>
                <w:highlight w:val="green"/>
              </w:rPr>
              <w:t>Agreement</w:t>
            </w:r>
          </w:p>
          <w:p w14:paraId="74A9FE2D" w14:textId="77777777" w:rsidR="00405A40" w:rsidRPr="00840019" w:rsidRDefault="00405A40" w:rsidP="00405A40">
            <w:pPr>
              <w:spacing w:after="0" w:line="240" w:lineRule="auto"/>
              <w:rPr>
                <w:rFonts w:ascii="Times" w:eastAsia="Batang" w:hAnsi="Times" w:cs="Times New Roman"/>
                <w:sz w:val="20"/>
                <w:szCs w:val="24"/>
              </w:rPr>
            </w:pPr>
            <w:r w:rsidRPr="00840019">
              <w:rPr>
                <w:rFonts w:ascii="Times" w:eastAsia="Batang" w:hAnsi="Times" w:cs="Times New Roman"/>
                <w:sz w:val="20"/>
                <w:szCs w:val="24"/>
              </w:rPr>
              <w:t>For channel quality report in Msg3 on non-anchor access in idle mode, channel quality measurement on the carrier UE monitors to receive Msg2 (i.e. RAR) is supported.</w:t>
            </w:r>
          </w:p>
          <w:p w14:paraId="38890872" w14:textId="77777777" w:rsidR="00405A40" w:rsidRPr="00840019" w:rsidRDefault="00405A40" w:rsidP="00FA3C70">
            <w:pPr>
              <w:numPr>
                <w:ilvl w:val="0"/>
                <w:numId w:val="12"/>
              </w:numPr>
              <w:spacing w:after="0" w:line="240" w:lineRule="auto"/>
              <w:ind w:left="720" w:hanging="360"/>
              <w:rPr>
                <w:rFonts w:ascii="Times" w:eastAsia="Batang" w:hAnsi="Times" w:cs="Times New Roman"/>
                <w:sz w:val="20"/>
                <w:szCs w:val="24"/>
              </w:rPr>
            </w:pPr>
            <w:r w:rsidRPr="00840019">
              <w:rPr>
                <w:rFonts w:ascii="Times" w:eastAsia="Batang" w:hAnsi="Times" w:cs="Times New Roman"/>
                <w:sz w:val="20"/>
                <w:szCs w:val="24"/>
              </w:rPr>
              <w:t>FFS: Support of network indication of which carrier to use to report Msg3 (e.g. explicit signaling in SI)</w:t>
            </w:r>
          </w:p>
          <w:p w14:paraId="7C15E03E" w14:textId="77777777" w:rsidR="00405A40" w:rsidRPr="00840019" w:rsidRDefault="00405A40" w:rsidP="00405A40">
            <w:pPr>
              <w:spacing w:after="0" w:line="240" w:lineRule="auto"/>
              <w:rPr>
                <w:rFonts w:ascii="Times" w:eastAsia="Batang" w:hAnsi="Times" w:cs="Times New Roman"/>
                <w:sz w:val="20"/>
                <w:szCs w:val="24"/>
              </w:rPr>
            </w:pPr>
          </w:p>
          <w:p w14:paraId="6E489AC3" w14:textId="77777777" w:rsidR="00405A40" w:rsidRPr="00840019" w:rsidRDefault="00405A40" w:rsidP="00405A40">
            <w:pPr>
              <w:spacing w:after="0" w:line="240" w:lineRule="auto"/>
              <w:rPr>
                <w:rFonts w:ascii="Times" w:eastAsia="Batang" w:hAnsi="Times" w:cs="Times New Roman"/>
                <w:b/>
                <w:sz w:val="20"/>
                <w:szCs w:val="24"/>
                <w:highlight w:val="green"/>
              </w:rPr>
            </w:pPr>
            <w:r w:rsidRPr="00840019">
              <w:rPr>
                <w:rFonts w:ascii="Times" w:eastAsia="Batang" w:hAnsi="Times" w:cs="Times New Roman"/>
                <w:b/>
                <w:sz w:val="20"/>
                <w:szCs w:val="24"/>
                <w:highlight w:val="green"/>
              </w:rPr>
              <w:lastRenderedPageBreak/>
              <w:t>Agreement</w:t>
            </w:r>
          </w:p>
          <w:p w14:paraId="72662EF0" w14:textId="77777777" w:rsidR="00405A40" w:rsidRPr="00840019" w:rsidRDefault="00405A40" w:rsidP="00405A40">
            <w:pPr>
              <w:spacing w:after="0" w:line="240" w:lineRule="auto"/>
              <w:rPr>
                <w:rFonts w:ascii="Times" w:eastAsia="Batang" w:hAnsi="Times" w:cs="Times New Roman"/>
                <w:sz w:val="20"/>
                <w:szCs w:val="24"/>
                <w:lang w:eastAsia="x-none"/>
              </w:rPr>
            </w:pPr>
            <w:r w:rsidRPr="00840019">
              <w:rPr>
                <w:rFonts w:ascii="Times" w:eastAsia="Batang" w:hAnsi="Times" w:cs="Times New Roman"/>
                <w:sz w:val="20"/>
                <w:szCs w:val="24"/>
                <w:lang w:eastAsia="x-none"/>
              </w:rPr>
              <w:t>For channel quality report in connected mode other than Msg3, RAN1 assumes the following aspects are decided by RAN2 and RAN4.</w:t>
            </w:r>
          </w:p>
          <w:p w14:paraId="55239004" w14:textId="77777777" w:rsidR="00405A40" w:rsidRPr="00840019" w:rsidRDefault="00405A40" w:rsidP="00FA3C70">
            <w:pPr>
              <w:numPr>
                <w:ilvl w:val="0"/>
                <w:numId w:val="12"/>
              </w:numPr>
              <w:spacing w:after="0" w:line="240" w:lineRule="auto"/>
              <w:ind w:left="720" w:hanging="360"/>
              <w:rPr>
                <w:rFonts w:ascii="Times" w:eastAsia="Batang" w:hAnsi="Times" w:cs="Times New Roman"/>
                <w:sz w:val="20"/>
                <w:szCs w:val="24"/>
              </w:rPr>
            </w:pPr>
            <w:r w:rsidRPr="00840019">
              <w:rPr>
                <w:rFonts w:ascii="Times" w:eastAsia="Batang" w:hAnsi="Times" w:cs="Times New Roman"/>
                <w:sz w:val="20"/>
                <w:szCs w:val="24"/>
              </w:rPr>
              <w:t>number of candidate values for channel quality reports</w:t>
            </w:r>
          </w:p>
          <w:p w14:paraId="5058D9C5" w14:textId="77777777" w:rsidR="00405A40" w:rsidRPr="00840019" w:rsidRDefault="00405A40" w:rsidP="00FA3C70">
            <w:pPr>
              <w:numPr>
                <w:ilvl w:val="0"/>
                <w:numId w:val="12"/>
              </w:numPr>
              <w:spacing w:after="0" w:line="240" w:lineRule="auto"/>
              <w:ind w:left="720" w:hanging="360"/>
              <w:rPr>
                <w:rFonts w:ascii="Times" w:eastAsia="Batang" w:hAnsi="Times" w:cs="Times New Roman"/>
                <w:sz w:val="20"/>
                <w:szCs w:val="24"/>
              </w:rPr>
            </w:pPr>
            <w:r w:rsidRPr="00840019">
              <w:rPr>
                <w:rFonts w:ascii="Times" w:eastAsia="Batang" w:hAnsi="Times" w:cs="Times New Roman"/>
                <w:sz w:val="20"/>
                <w:szCs w:val="24"/>
              </w:rPr>
              <w:t>mapping value of reported channel quality</w:t>
            </w:r>
          </w:p>
          <w:p w14:paraId="7BA73F1E" w14:textId="77777777" w:rsidR="00405A40" w:rsidRPr="00840019" w:rsidRDefault="00405A40" w:rsidP="00FA3C70">
            <w:pPr>
              <w:numPr>
                <w:ilvl w:val="0"/>
                <w:numId w:val="12"/>
              </w:numPr>
              <w:spacing w:after="0" w:line="240" w:lineRule="auto"/>
              <w:ind w:left="720" w:hanging="360"/>
              <w:rPr>
                <w:rFonts w:ascii="Times" w:eastAsia="Batang" w:hAnsi="Times" w:cs="Times New Roman"/>
                <w:sz w:val="20"/>
                <w:szCs w:val="24"/>
              </w:rPr>
            </w:pPr>
            <w:r w:rsidRPr="00840019">
              <w:rPr>
                <w:rFonts w:ascii="Times" w:eastAsia="Batang" w:hAnsi="Times" w:cs="Times New Roman"/>
                <w:sz w:val="20"/>
                <w:szCs w:val="24"/>
              </w:rPr>
              <w:t>report in RRC message or MAC CE</w:t>
            </w:r>
          </w:p>
          <w:p w14:paraId="5A2D58F5" w14:textId="77777777" w:rsidR="00405A40" w:rsidRPr="00840019" w:rsidRDefault="00405A40" w:rsidP="00405A40">
            <w:pPr>
              <w:spacing w:after="0" w:line="240" w:lineRule="auto"/>
              <w:rPr>
                <w:rFonts w:ascii="Times" w:eastAsia="Batang" w:hAnsi="Times" w:cs="Times New Roman"/>
                <w:sz w:val="20"/>
                <w:szCs w:val="24"/>
              </w:rPr>
            </w:pPr>
            <w:r w:rsidRPr="00840019">
              <w:rPr>
                <w:rFonts w:ascii="Times" w:eastAsia="Batang" w:hAnsi="Times" w:cs="Times New Roman"/>
                <w:sz w:val="20"/>
                <w:szCs w:val="24"/>
              </w:rPr>
              <w:t xml:space="preserve">LS to RAN2 and RAN4 to convey this agreement is </w:t>
            </w:r>
            <w:r w:rsidRPr="00840019">
              <w:rPr>
                <w:rFonts w:ascii="Times" w:eastAsia="Batang" w:hAnsi="Times" w:cs="Times New Roman"/>
                <w:sz w:val="20"/>
                <w:szCs w:val="24"/>
                <w:highlight w:val="green"/>
              </w:rPr>
              <w:t xml:space="preserve">endorsed </w:t>
            </w:r>
            <w:r w:rsidRPr="00840019">
              <w:rPr>
                <w:rFonts w:ascii="Times" w:eastAsia="Batang" w:hAnsi="Times" w:cs="Times New Roman"/>
                <w:sz w:val="20"/>
                <w:szCs w:val="24"/>
              </w:rPr>
              <w:t xml:space="preserve">in </w:t>
            </w:r>
            <w:hyperlink r:id="rId11" w:history="1">
              <w:r w:rsidRPr="00840019">
                <w:rPr>
                  <w:rFonts w:ascii="Times" w:eastAsia="Batang" w:hAnsi="Times" w:cs="Times New Roman"/>
                  <w:color w:val="0000FF"/>
                  <w:sz w:val="20"/>
                  <w:szCs w:val="24"/>
                  <w:u w:val="single"/>
                </w:rPr>
                <w:t>R1-1907624</w:t>
              </w:r>
            </w:hyperlink>
            <w:r w:rsidRPr="00840019">
              <w:rPr>
                <w:rFonts w:ascii="Times" w:eastAsia="Batang" w:hAnsi="Times" w:cs="Times New Roman"/>
                <w:sz w:val="20"/>
                <w:szCs w:val="24"/>
              </w:rPr>
              <w:t xml:space="preserve"> (Zhe, Huawei)</w:t>
            </w:r>
          </w:p>
          <w:p w14:paraId="5AFC63F6" w14:textId="6581994F" w:rsidR="00405A40" w:rsidRPr="00840019" w:rsidRDefault="00405A40" w:rsidP="00607E44">
            <w:pPr>
              <w:spacing w:after="0" w:line="240" w:lineRule="auto"/>
              <w:rPr>
                <w:rFonts w:ascii="Times" w:eastAsia="Batang" w:hAnsi="Times" w:cs="Times New Roman"/>
                <w:sz w:val="20"/>
                <w:szCs w:val="24"/>
                <w:lang w:eastAsia="zh-CN"/>
              </w:rPr>
            </w:pPr>
          </w:p>
          <w:p w14:paraId="4AF7C598" w14:textId="029115C4" w:rsidR="009644C9" w:rsidRPr="00840019" w:rsidRDefault="009644C9" w:rsidP="009644C9">
            <w:pPr>
              <w:spacing w:after="0" w:line="240" w:lineRule="auto"/>
              <w:rPr>
                <w:rFonts w:ascii="Times" w:eastAsia="Batang" w:hAnsi="Times" w:cs="Times New Roman"/>
                <w:sz w:val="20"/>
                <w:szCs w:val="24"/>
                <w:u w:val="single"/>
                <w:lang w:eastAsia="x-none"/>
              </w:rPr>
            </w:pPr>
            <w:r w:rsidRPr="00840019">
              <w:rPr>
                <w:rFonts w:ascii="Times" w:eastAsia="Batang" w:hAnsi="Times" w:cs="Times New Roman"/>
                <w:sz w:val="20"/>
                <w:szCs w:val="24"/>
                <w:highlight w:val="yellow"/>
                <w:u w:val="single"/>
                <w:lang w:eastAsia="x-none"/>
              </w:rPr>
              <w:t>RAN1#9</w:t>
            </w:r>
            <w:r>
              <w:rPr>
                <w:rFonts w:ascii="Times" w:eastAsia="Batang" w:hAnsi="Times" w:cs="Times New Roman"/>
                <w:sz w:val="20"/>
                <w:szCs w:val="24"/>
                <w:highlight w:val="yellow"/>
                <w:u w:val="single"/>
                <w:lang w:eastAsia="x-none"/>
              </w:rPr>
              <w:t>8</w:t>
            </w:r>
          </w:p>
          <w:p w14:paraId="6887F6C9" w14:textId="77777777" w:rsidR="006C6FB8" w:rsidRPr="006C6FB8" w:rsidRDefault="006C6FB8" w:rsidP="006C6FB8">
            <w:pPr>
              <w:widowControl/>
              <w:spacing w:after="0" w:line="240" w:lineRule="auto"/>
              <w:jc w:val="left"/>
              <w:rPr>
                <w:rFonts w:ascii="Times" w:eastAsia="Batang" w:hAnsi="Times" w:cs="Times New Roman"/>
                <w:b/>
                <w:sz w:val="20"/>
                <w:szCs w:val="20"/>
                <w:lang w:val="en-GB" w:eastAsia="x-none"/>
              </w:rPr>
            </w:pPr>
            <w:r w:rsidRPr="006C6FB8">
              <w:rPr>
                <w:rFonts w:ascii="Times" w:eastAsia="Batang" w:hAnsi="Times" w:cs="Times New Roman"/>
                <w:b/>
                <w:sz w:val="20"/>
                <w:szCs w:val="20"/>
                <w:lang w:val="en-GB" w:eastAsia="x-none"/>
              </w:rPr>
              <w:t>Conclusion</w:t>
            </w:r>
          </w:p>
          <w:p w14:paraId="4313725B" w14:textId="77777777" w:rsidR="006C6FB8" w:rsidRPr="006C6FB8" w:rsidRDefault="006C6FB8" w:rsidP="006C6FB8">
            <w:pPr>
              <w:widowControl/>
              <w:spacing w:after="0" w:line="240" w:lineRule="auto"/>
              <w:jc w:val="left"/>
              <w:rPr>
                <w:rFonts w:ascii="Times" w:eastAsia="Batang" w:hAnsi="Times" w:cs="Times New Roman"/>
                <w:bCs/>
                <w:sz w:val="20"/>
                <w:szCs w:val="20"/>
                <w:lang w:val="en-GB" w:eastAsia="en-US"/>
              </w:rPr>
            </w:pPr>
            <w:r w:rsidRPr="006C6FB8">
              <w:rPr>
                <w:rFonts w:ascii="Times" w:eastAsia="Batang" w:hAnsi="Times" w:cs="Times New Roman"/>
                <w:bCs/>
                <w:sz w:val="20"/>
                <w:szCs w:val="20"/>
                <w:lang w:val="en-GB" w:eastAsia="x-none"/>
              </w:rPr>
              <w:t>For channel quality report in Msg3 on non-anchor access in idle mode, RAN1 does not further discuss any other carrier than the one UE monitors to receive Msg2 (i.e. RAR) in Rel-16.</w:t>
            </w:r>
          </w:p>
          <w:p w14:paraId="7F9D0871" w14:textId="77777777" w:rsidR="005564F5" w:rsidRPr="005564F5" w:rsidRDefault="005564F5" w:rsidP="005564F5">
            <w:pPr>
              <w:widowControl/>
              <w:spacing w:after="0" w:line="240" w:lineRule="auto"/>
              <w:jc w:val="left"/>
              <w:rPr>
                <w:rFonts w:ascii="Times" w:eastAsia="Batang" w:hAnsi="Times" w:cs="Times New Roman"/>
                <w:b/>
                <w:sz w:val="20"/>
                <w:szCs w:val="20"/>
                <w:lang w:val="en-GB" w:eastAsia="x-none"/>
              </w:rPr>
            </w:pPr>
            <w:r w:rsidRPr="005564F5">
              <w:rPr>
                <w:rFonts w:ascii="Times" w:eastAsia="Batang" w:hAnsi="Times" w:cs="Times New Roman"/>
                <w:b/>
                <w:sz w:val="20"/>
                <w:szCs w:val="20"/>
                <w:lang w:val="en-GB" w:eastAsia="x-none"/>
              </w:rPr>
              <w:t>Conclusion</w:t>
            </w:r>
          </w:p>
          <w:p w14:paraId="4659E617" w14:textId="77777777" w:rsidR="005564F5" w:rsidRPr="005564F5" w:rsidRDefault="005564F5" w:rsidP="005564F5">
            <w:pPr>
              <w:widowControl/>
              <w:spacing w:after="0" w:line="240" w:lineRule="auto"/>
              <w:jc w:val="left"/>
              <w:rPr>
                <w:rFonts w:ascii="Times" w:eastAsia="Batang" w:hAnsi="Times" w:cs="Times New Roman"/>
                <w:sz w:val="20"/>
                <w:szCs w:val="20"/>
                <w:lang w:val="en-GB" w:eastAsia="en-US"/>
              </w:rPr>
            </w:pPr>
            <w:r w:rsidRPr="005564F5">
              <w:rPr>
                <w:rFonts w:ascii="Times" w:eastAsia="Batang" w:hAnsi="Times" w:cs="Times New Roman"/>
                <w:sz w:val="20"/>
                <w:szCs w:val="20"/>
                <w:lang w:val="en-GB" w:eastAsia="en-US"/>
              </w:rPr>
              <w:t>No consensus on the support of physical layer triggering for channel quality report in connected mode (other than Msg3) in Rel-16</w:t>
            </w:r>
          </w:p>
          <w:p w14:paraId="03EA46C0" w14:textId="77777777" w:rsidR="00405A40" w:rsidRPr="005564F5" w:rsidRDefault="00405A40" w:rsidP="00607E44">
            <w:pPr>
              <w:spacing w:after="0" w:line="240" w:lineRule="auto"/>
              <w:rPr>
                <w:rFonts w:ascii="Times" w:eastAsia="Batang" w:hAnsi="Times" w:cs="Times New Roman"/>
                <w:sz w:val="20"/>
                <w:szCs w:val="24"/>
                <w:lang w:val="en-GB" w:eastAsia="zh-CN"/>
              </w:rPr>
            </w:pPr>
          </w:p>
          <w:p w14:paraId="1ACD7409" w14:textId="1F93CB48" w:rsidR="00405A40" w:rsidRPr="00840019" w:rsidRDefault="00405A40" w:rsidP="00607E44">
            <w:pPr>
              <w:spacing w:after="0" w:line="240" w:lineRule="auto"/>
              <w:rPr>
                <w:rFonts w:ascii="Times" w:eastAsia="Batang" w:hAnsi="Times" w:cs="Times New Roman"/>
                <w:sz w:val="20"/>
                <w:szCs w:val="24"/>
                <w:lang w:eastAsia="zh-CN"/>
              </w:rPr>
            </w:pPr>
          </w:p>
        </w:tc>
      </w:tr>
    </w:tbl>
    <w:p w14:paraId="6995E069" w14:textId="0E8A201A" w:rsidR="007A06B2" w:rsidRPr="00840019" w:rsidRDefault="007A06B2" w:rsidP="007A06B2"/>
    <w:p w14:paraId="63FE41D6" w14:textId="69C57D6E" w:rsidR="00085BFC" w:rsidRPr="00840019" w:rsidRDefault="00085BFC" w:rsidP="00085BFC">
      <w:pPr>
        <w:pStyle w:val="Heading2"/>
        <w:rPr>
          <w:lang w:val="en-US"/>
        </w:rPr>
      </w:pPr>
      <w:r w:rsidRPr="00840019">
        <w:rPr>
          <w:lang w:val="en-US"/>
        </w:rPr>
        <w:t>RAN2 agreements</w:t>
      </w:r>
    </w:p>
    <w:tbl>
      <w:tblPr>
        <w:tblStyle w:val="TableGrid"/>
        <w:tblW w:w="0" w:type="auto"/>
        <w:tblLook w:val="04A0" w:firstRow="1" w:lastRow="0" w:firstColumn="1" w:lastColumn="0" w:noHBand="0" w:noVBand="1"/>
      </w:tblPr>
      <w:tblGrid>
        <w:gridCol w:w="9629"/>
      </w:tblGrid>
      <w:tr w:rsidR="00085BFC" w:rsidRPr="00840019" w14:paraId="6D5D02F6" w14:textId="77777777" w:rsidTr="00085BFC">
        <w:tc>
          <w:tcPr>
            <w:tcW w:w="9629" w:type="dxa"/>
          </w:tcPr>
          <w:p w14:paraId="244795A0" w14:textId="77777777" w:rsidR="00085BFC" w:rsidRPr="00840019" w:rsidRDefault="00085BFC" w:rsidP="00085BFC">
            <w:pPr>
              <w:rPr>
                <w:rFonts w:eastAsia="ＭＳ 明朝" w:cs="Arial"/>
              </w:rPr>
            </w:pPr>
            <w:r w:rsidRPr="00840019">
              <w:rPr>
                <w:rFonts w:eastAsia="ＭＳ 明朝" w:cs="Arial"/>
                <w:highlight w:val="green"/>
              </w:rPr>
              <w:t>RAN2#103bis agreements:</w:t>
            </w:r>
            <w:r w:rsidRPr="00840019">
              <w:rPr>
                <w:rFonts w:eastAsia="ＭＳ 明朝" w:cs="Arial"/>
              </w:rPr>
              <w:t xml:space="preserve"> None.</w:t>
            </w:r>
          </w:p>
          <w:p w14:paraId="6943D125" w14:textId="77777777" w:rsidR="00085BFC" w:rsidRPr="00840019" w:rsidRDefault="00085BFC" w:rsidP="00085BFC">
            <w:pPr>
              <w:rPr>
                <w:rFonts w:eastAsia="ＭＳ 明朝" w:cs="Arial"/>
                <w:sz w:val="4"/>
                <w:szCs w:val="4"/>
              </w:rPr>
            </w:pPr>
          </w:p>
          <w:p w14:paraId="69BB7738" w14:textId="77777777" w:rsidR="00085BFC" w:rsidRPr="00840019" w:rsidRDefault="00085BFC" w:rsidP="00085BFC">
            <w:pPr>
              <w:rPr>
                <w:rFonts w:eastAsia="ＭＳ 明朝" w:cs="Arial"/>
              </w:rPr>
            </w:pPr>
            <w:r w:rsidRPr="00840019">
              <w:rPr>
                <w:rFonts w:eastAsia="ＭＳ 明朝" w:cs="Arial"/>
                <w:highlight w:val="green"/>
              </w:rPr>
              <w:t>RAN2#104 agreements:</w:t>
            </w:r>
          </w:p>
          <w:p w14:paraId="57D98612" w14:textId="77777777" w:rsidR="00085BFC" w:rsidRPr="00840019" w:rsidRDefault="00085BFC" w:rsidP="00085BFC">
            <w:pPr>
              <w:pStyle w:val="Agreement"/>
              <w:rPr>
                <w:b w:val="0"/>
                <w:lang w:val="en-US"/>
              </w:rPr>
            </w:pPr>
            <w:r w:rsidRPr="00840019">
              <w:rPr>
                <w:b w:val="0"/>
                <w:lang w:val="en-US"/>
              </w:rPr>
              <w:t>Re-use the code points defined in Rel-14.</w:t>
            </w:r>
          </w:p>
          <w:p w14:paraId="4EF93B80" w14:textId="77777777" w:rsidR="00085BFC" w:rsidRPr="00840019" w:rsidRDefault="00085BFC" w:rsidP="00085BFC">
            <w:pPr>
              <w:pStyle w:val="Agreement"/>
              <w:rPr>
                <w:b w:val="0"/>
                <w:lang w:val="en-US"/>
              </w:rPr>
            </w:pPr>
            <w:r w:rsidRPr="00840019">
              <w:rPr>
                <w:b w:val="0"/>
                <w:lang w:val="en-US"/>
              </w:rPr>
              <w:t>Study the impact of re-using the Rel-14 RRC reporting mechanism and consider whether a MAC mechanism should be used instead.</w:t>
            </w:r>
          </w:p>
          <w:p w14:paraId="4A6C8AF8" w14:textId="77777777" w:rsidR="00085BFC" w:rsidRPr="00840019" w:rsidRDefault="00085BFC" w:rsidP="00085BFC">
            <w:pPr>
              <w:rPr>
                <w:sz w:val="12"/>
                <w:szCs w:val="12"/>
                <w:lang w:eastAsia="en-GB"/>
              </w:rPr>
            </w:pPr>
          </w:p>
          <w:p w14:paraId="411C3465" w14:textId="77777777" w:rsidR="00085BFC" w:rsidRPr="00840019" w:rsidRDefault="00085BFC" w:rsidP="00085BFC">
            <w:pPr>
              <w:pStyle w:val="Agreement"/>
              <w:rPr>
                <w:b w:val="0"/>
                <w:lang w:val="en-US"/>
              </w:rPr>
            </w:pPr>
            <w:r w:rsidRPr="00840019">
              <w:rPr>
                <w:b w:val="0"/>
                <w:lang w:val="en-US"/>
              </w:rPr>
              <w:t>RAN2 further study how to support the use case of enabling measurements in non-anchor carrier while reducing measurement on anchor carrier.</w:t>
            </w:r>
          </w:p>
          <w:p w14:paraId="7212DA89" w14:textId="77777777" w:rsidR="00085BFC" w:rsidRPr="00840019" w:rsidRDefault="00085BFC" w:rsidP="00085BFC">
            <w:pPr>
              <w:rPr>
                <w:sz w:val="4"/>
                <w:szCs w:val="4"/>
                <w:lang w:eastAsia="en-GB"/>
              </w:rPr>
            </w:pPr>
          </w:p>
          <w:p w14:paraId="58569D6C" w14:textId="77777777" w:rsidR="00085BFC" w:rsidRPr="00840019" w:rsidRDefault="00085BFC" w:rsidP="00085BFC">
            <w:pPr>
              <w:rPr>
                <w:rFonts w:eastAsia="ＭＳ 明朝" w:cs="Arial"/>
              </w:rPr>
            </w:pPr>
            <w:r w:rsidRPr="00840019">
              <w:rPr>
                <w:rFonts w:eastAsia="ＭＳ 明朝" w:cs="Arial"/>
                <w:highlight w:val="green"/>
              </w:rPr>
              <w:t>RAN2#105 agreements:</w:t>
            </w:r>
            <w:r w:rsidRPr="00840019">
              <w:rPr>
                <w:rFonts w:eastAsia="ＭＳ 明朝" w:cs="Arial"/>
              </w:rPr>
              <w:t xml:space="preserve"> None.</w:t>
            </w:r>
          </w:p>
          <w:p w14:paraId="0DE2288E" w14:textId="77777777" w:rsidR="00085BFC" w:rsidRPr="00840019" w:rsidRDefault="00085BFC" w:rsidP="00085BFC">
            <w:pPr>
              <w:rPr>
                <w:sz w:val="4"/>
                <w:szCs w:val="4"/>
                <w:lang w:eastAsia="en-GB"/>
              </w:rPr>
            </w:pPr>
          </w:p>
          <w:p w14:paraId="383A8DC7" w14:textId="77777777" w:rsidR="00085BFC" w:rsidRPr="00840019" w:rsidRDefault="00085BFC" w:rsidP="00085BFC">
            <w:pPr>
              <w:rPr>
                <w:rFonts w:eastAsia="ＭＳ 明朝" w:cs="Arial"/>
                <w:highlight w:val="green"/>
              </w:rPr>
            </w:pPr>
            <w:r w:rsidRPr="00840019">
              <w:rPr>
                <w:rFonts w:eastAsia="ＭＳ 明朝" w:cs="Arial"/>
                <w:highlight w:val="green"/>
              </w:rPr>
              <w:t>RAN2#105bis agreements:</w:t>
            </w:r>
          </w:p>
          <w:p w14:paraId="395DDBFE" w14:textId="77777777" w:rsidR="00085BFC" w:rsidRPr="00840019" w:rsidRDefault="00085BFC" w:rsidP="00085BFC">
            <w:pPr>
              <w:pStyle w:val="Agreement"/>
              <w:numPr>
                <w:ilvl w:val="0"/>
                <w:numId w:val="0"/>
              </w:numPr>
              <w:ind w:left="1619" w:hanging="463"/>
              <w:rPr>
                <w:rFonts w:cs="Arial"/>
                <w:b w:val="0"/>
                <w:lang w:val="en-US" w:eastAsia="ja-JP"/>
              </w:rPr>
            </w:pPr>
            <w:r w:rsidRPr="00840019">
              <w:rPr>
                <w:b w:val="0"/>
                <w:lang w:val="en-US"/>
              </w:rPr>
              <w:t>Channel Quality Reporting:</w:t>
            </w:r>
          </w:p>
          <w:p w14:paraId="60CD6ACD" w14:textId="77777777" w:rsidR="00085BFC" w:rsidRPr="00840019" w:rsidRDefault="00085BFC" w:rsidP="00085BFC">
            <w:pPr>
              <w:pStyle w:val="Agreement"/>
              <w:rPr>
                <w:b w:val="0"/>
                <w:lang w:val="en-US"/>
              </w:rPr>
            </w:pPr>
            <w:r w:rsidRPr="00840019">
              <w:rPr>
                <w:b w:val="0"/>
                <w:lang w:val="en-US"/>
              </w:rPr>
              <w:t xml:space="preserve">Existing Msg3 </w:t>
            </w:r>
            <w:proofErr w:type="spellStart"/>
            <w:r w:rsidRPr="00840019">
              <w:rPr>
                <w:b w:val="0"/>
                <w:lang w:val="en-US"/>
              </w:rPr>
              <w:t>signalling</w:t>
            </w:r>
            <w:proofErr w:type="spellEnd"/>
            <w:r w:rsidRPr="00840019">
              <w:rPr>
                <w:b w:val="0"/>
                <w:lang w:val="en-US"/>
              </w:rPr>
              <w:t xml:space="preserve"> is used for reporting downlink channel quality when UE makes access on non-anchor carrier.</w:t>
            </w:r>
          </w:p>
          <w:p w14:paraId="438717E9" w14:textId="77777777" w:rsidR="00085BFC" w:rsidRPr="00840019" w:rsidRDefault="00085BFC" w:rsidP="00085BFC">
            <w:pPr>
              <w:pStyle w:val="Agreement"/>
              <w:rPr>
                <w:b w:val="0"/>
                <w:lang w:val="en-US"/>
              </w:rPr>
            </w:pPr>
            <w:r w:rsidRPr="00840019">
              <w:rPr>
                <w:b w:val="0"/>
                <w:lang w:val="en-US"/>
              </w:rPr>
              <w:t xml:space="preserve">Existing SIB2 </w:t>
            </w:r>
            <w:proofErr w:type="spellStart"/>
            <w:r w:rsidRPr="00840019">
              <w:rPr>
                <w:b w:val="0"/>
                <w:lang w:val="en-US"/>
              </w:rPr>
              <w:t>signalling</w:t>
            </w:r>
            <w:proofErr w:type="spellEnd"/>
            <w:r w:rsidRPr="00840019">
              <w:rPr>
                <w:b w:val="0"/>
                <w:lang w:val="en-US"/>
              </w:rPr>
              <w:t xml:space="preserve"> is used to enable UE to report downlink channel quality on non-anchor carrier.</w:t>
            </w:r>
          </w:p>
          <w:p w14:paraId="30AD0C87" w14:textId="77777777" w:rsidR="00085BFC" w:rsidRPr="00840019" w:rsidRDefault="00085BFC" w:rsidP="00085BFC">
            <w:pPr>
              <w:rPr>
                <w:sz w:val="8"/>
                <w:szCs w:val="8"/>
                <w:lang w:eastAsia="en-GB"/>
              </w:rPr>
            </w:pPr>
          </w:p>
          <w:p w14:paraId="79C66A6F" w14:textId="77777777" w:rsidR="00085BFC" w:rsidRPr="00840019" w:rsidRDefault="00085BFC" w:rsidP="00085BFC">
            <w:pPr>
              <w:pStyle w:val="Agreement"/>
              <w:rPr>
                <w:b w:val="0"/>
                <w:lang w:val="en-US"/>
              </w:rPr>
            </w:pPr>
            <w:r w:rsidRPr="00840019">
              <w:rPr>
                <w:b w:val="0"/>
                <w:lang w:val="en-US" w:eastAsia="en-US"/>
              </w:rPr>
              <w:t>The DL channel quality reported in connected mode corresponds to the carrier used for the unicast transmission (i.e. configured by MSG4 or by a subsequent reconfiguration procedure).</w:t>
            </w:r>
          </w:p>
          <w:p w14:paraId="4BEE2AE5" w14:textId="77777777" w:rsidR="00085BFC" w:rsidRPr="00840019" w:rsidRDefault="00085BFC" w:rsidP="00085BFC">
            <w:pPr>
              <w:pStyle w:val="Agreement"/>
              <w:rPr>
                <w:b w:val="0"/>
                <w:lang w:val="en-US" w:eastAsia="en-US"/>
              </w:rPr>
            </w:pPr>
            <w:r w:rsidRPr="00840019">
              <w:rPr>
                <w:b w:val="0"/>
                <w:lang w:val="en-US" w:eastAsia="en-US"/>
              </w:rPr>
              <w:t>eNB enables the reporting of the DL Channel quality in connected mode.</w:t>
            </w:r>
          </w:p>
          <w:p w14:paraId="0AF075BA" w14:textId="77777777" w:rsidR="00085BFC" w:rsidRPr="00840019" w:rsidRDefault="00085BFC" w:rsidP="00FA3C70">
            <w:pPr>
              <w:pStyle w:val="Agreement"/>
              <w:numPr>
                <w:ilvl w:val="2"/>
                <w:numId w:val="10"/>
              </w:numPr>
              <w:rPr>
                <w:b w:val="0"/>
                <w:lang w:val="en-US" w:eastAsia="en-US"/>
              </w:rPr>
            </w:pPr>
            <w:r w:rsidRPr="00840019">
              <w:rPr>
                <w:b w:val="0"/>
                <w:lang w:val="en-US" w:eastAsia="en-US"/>
              </w:rPr>
              <w:t>FFS whether dedicated or broadcast signaling is used for enabling.</w:t>
            </w:r>
          </w:p>
          <w:p w14:paraId="45E10E94" w14:textId="77777777" w:rsidR="00085BFC" w:rsidRPr="00840019" w:rsidRDefault="00085BFC" w:rsidP="00085BFC">
            <w:pPr>
              <w:pStyle w:val="Agreement"/>
              <w:rPr>
                <w:b w:val="0"/>
                <w:lang w:val="en-US" w:eastAsia="en-US"/>
              </w:rPr>
            </w:pPr>
            <w:r w:rsidRPr="00840019">
              <w:rPr>
                <w:b w:val="0"/>
                <w:lang w:val="en-US" w:eastAsia="en-US"/>
              </w:rPr>
              <w:t>Periodic reporting or on-demand reporting are not supported.</w:t>
            </w:r>
          </w:p>
          <w:p w14:paraId="65F90B78" w14:textId="77777777" w:rsidR="00085BFC" w:rsidRPr="00840019" w:rsidRDefault="00085BFC" w:rsidP="00085BFC">
            <w:pPr>
              <w:pStyle w:val="Agreement"/>
              <w:rPr>
                <w:b w:val="0"/>
                <w:lang w:val="en-US" w:eastAsia="en-US"/>
              </w:rPr>
            </w:pPr>
            <w:r w:rsidRPr="00840019">
              <w:rPr>
                <w:b w:val="0"/>
                <w:lang w:val="en-US" w:eastAsia="en-US"/>
              </w:rPr>
              <w:t>DL channel quality reported in connected mode is optional for the UE.</w:t>
            </w:r>
          </w:p>
          <w:p w14:paraId="1E39F448" w14:textId="77777777" w:rsidR="00085BFC" w:rsidRPr="00840019" w:rsidRDefault="00085BFC" w:rsidP="00085BFC">
            <w:pPr>
              <w:pStyle w:val="Agreement"/>
              <w:rPr>
                <w:b w:val="0"/>
                <w:lang w:val="en-US"/>
              </w:rPr>
            </w:pPr>
            <w:r w:rsidRPr="00840019">
              <w:rPr>
                <w:b w:val="0"/>
                <w:lang w:val="en-US"/>
              </w:rPr>
              <w:t>Working assumption that the same code points as Msg3 reporting is used.</w:t>
            </w:r>
          </w:p>
          <w:p w14:paraId="305D2109" w14:textId="77777777" w:rsidR="00085BFC" w:rsidRPr="00840019" w:rsidRDefault="00085BFC" w:rsidP="00085BFC">
            <w:pPr>
              <w:pStyle w:val="Agreement"/>
              <w:rPr>
                <w:b w:val="0"/>
                <w:lang w:val="en-US"/>
              </w:rPr>
            </w:pPr>
            <w:r w:rsidRPr="00840019">
              <w:rPr>
                <w:b w:val="0"/>
                <w:lang w:val="en-US"/>
              </w:rPr>
              <w:t>FFS whether MAC or RRC is used for reporting.</w:t>
            </w:r>
          </w:p>
          <w:p w14:paraId="7FC9168E" w14:textId="77777777" w:rsidR="00085BFC" w:rsidRPr="00840019" w:rsidRDefault="00085BFC" w:rsidP="00085BFC">
            <w:pPr>
              <w:rPr>
                <w:sz w:val="8"/>
                <w:szCs w:val="8"/>
                <w:lang w:eastAsia="en-GB"/>
              </w:rPr>
            </w:pPr>
          </w:p>
          <w:p w14:paraId="60733FF1" w14:textId="77777777" w:rsidR="00085BFC" w:rsidRPr="00840019" w:rsidRDefault="0077471E" w:rsidP="00085BFC">
            <w:pPr>
              <w:pStyle w:val="Doc-title"/>
              <w:rPr>
                <w:lang w:val="en-US"/>
              </w:rPr>
            </w:pPr>
            <w:hyperlink r:id="rId12" w:history="1">
              <w:r w:rsidR="00085BFC" w:rsidRPr="00840019">
                <w:rPr>
                  <w:rStyle w:val="Hyperlink"/>
                  <w:lang w:val="en-US"/>
                </w:rPr>
                <w:t>R2-1905263</w:t>
              </w:r>
            </w:hyperlink>
            <w:r w:rsidR="00085BFC" w:rsidRPr="00840019">
              <w:rPr>
                <w:lang w:val="en-US"/>
              </w:rPr>
              <w:t xml:space="preserve"> LS on non-anchor carrier CQI reporting in MSG3</w:t>
            </w:r>
            <w:r w:rsidR="00085BFC" w:rsidRPr="00840019">
              <w:rPr>
                <w:lang w:val="en-US"/>
              </w:rPr>
              <w:tab/>
              <w:t xml:space="preserve">Qualcomm Incorporated </w:t>
            </w:r>
            <w:r w:rsidR="00085BFC" w:rsidRPr="00840019">
              <w:rPr>
                <w:lang w:val="en-US"/>
              </w:rPr>
              <w:tab/>
              <w:t>LS out</w:t>
            </w:r>
            <w:r w:rsidR="00085BFC" w:rsidRPr="00840019">
              <w:rPr>
                <w:lang w:val="en-US"/>
              </w:rPr>
              <w:tab/>
              <w:t>Rel-16</w:t>
            </w:r>
            <w:r w:rsidR="00085BFC" w:rsidRPr="00840019">
              <w:rPr>
                <w:lang w:val="en-US"/>
              </w:rPr>
              <w:lastRenderedPageBreak/>
              <w:tab/>
              <w:t>NB_IOTenh3-Core</w:t>
            </w:r>
            <w:r w:rsidR="00085BFC" w:rsidRPr="00840019">
              <w:rPr>
                <w:lang w:val="en-US"/>
              </w:rPr>
              <w:tab/>
              <w:t>To:RAN1</w:t>
            </w:r>
            <w:r w:rsidR="00085BFC" w:rsidRPr="00840019">
              <w:rPr>
                <w:lang w:val="en-US"/>
              </w:rPr>
              <w:tab/>
              <w:t>Cc: RAN4</w:t>
            </w:r>
          </w:p>
          <w:p w14:paraId="4068F238" w14:textId="77777777" w:rsidR="00085BFC" w:rsidRPr="00840019" w:rsidRDefault="00085BFC" w:rsidP="00085BFC">
            <w:pPr>
              <w:rPr>
                <w:sz w:val="8"/>
                <w:szCs w:val="8"/>
                <w:lang w:eastAsia="en-GB"/>
              </w:rPr>
            </w:pPr>
          </w:p>
          <w:p w14:paraId="152116E1" w14:textId="77777777" w:rsidR="00085BFC" w:rsidRPr="00840019" w:rsidRDefault="00085BFC" w:rsidP="00085BFC">
            <w:pPr>
              <w:pStyle w:val="Agreement"/>
              <w:numPr>
                <w:ilvl w:val="0"/>
                <w:numId w:val="0"/>
              </w:numPr>
              <w:ind w:left="1619" w:hanging="463"/>
              <w:rPr>
                <w:rFonts w:cs="Arial"/>
                <w:b w:val="0"/>
                <w:lang w:val="en-US" w:eastAsia="ja-JP"/>
              </w:rPr>
            </w:pPr>
            <w:r w:rsidRPr="00840019">
              <w:rPr>
                <w:b w:val="0"/>
                <w:lang w:val="en-US"/>
              </w:rPr>
              <w:t>Non-anchor carrier measurements for RRM:</w:t>
            </w:r>
          </w:p>
          <w:p w14:paraId="3177629F" w14:textId="77777777" w:rsidR="00085BFC" w:rsidRPr="00840019" w:rsidRDefault="00085BFC" w:rsidP="00085BFC">
            <w:pPr>
              <w:pStyle w:val="Agreement"/>
              <w:rPr>
                <w:b w:val="0"/>
                <w:lang w:val="en-US"/>
              </w:rPr>
            </w:pPr>
            <w:r w:rsidRPr="00840019">
              <w:rPr>
                <w:b w:val="0"/>
                <w:lang w:val="en-US"/>
              </w:rPr>
              <w:t>If RAN4 confirms feasibility, and NRS is present in non-anchor carrier, RAN2 can make use of that for RRM measurements in non-anchor carrier.</w:t>
            </w:r>
          </w:p>
          <w:p w14:paraId="4C0F4008" w14:textId="77777777" w:rsidR="00085BFC" w:rsidRPr="00840019" w:rsidRDefault="00085BFC" w:rsidP="00085BFC">
            <w:pPr>
              <w:rPr>
                <w:sz w:val="8"/>
                <w:szCs w:val="8"/>
                <w:lang w:eastAsia="en-GB"/>
              </w:rPr>
            </w:pPr>
          </w:p>
          <w:p w14:paraId="00185DAF" w14:textId="77777777" w:rsidR="00085BFC" w:rsidRPr="00840019" w:rsidRDefault="0077471E" w:rsidP="00085BFC">
            <w:pPr>
              <w:pStyle w:val="Doc-title"/>
              <w:rPr>
                <w:lang w:val="en-US"/>
              </w:rPr>
            </w:pPr>
            <w:hyperlink r:id="rId13" w:history="1">
              <w:r w:rsidR="00085BFC" w:rsidRPr="00840019">
                <w:rPr>
                  <w:rStyle w:val="Hyperlink"/>
                  <w:lang w:val="en-US"/>
                </w:rPr>
                <w:t>R2-1905264</w:t>
              </w:r>
            </w:hyperlink>
            <w:r w:rsidR="00085BFC" w:rsidRPr="00840019">
              <w:rPr>
                <w:lang w:val="en-US"/>
              </w:rPr>
              <w:t xml:space="preserve"> LS on non-anchor carrier idle mode measurements for RRM</w:t>
            </w:r>
            <w:r w:rsidR="00085BFC" w:rsidRPr="00840019">
              <w:rPr>
                <w:lang w:val="en-US"/>
              </w:rPr>
              <w:tab/>
              <w:t xml:space="preserve">Qualcomm Incorporated </w:t>
            </w:r>
            <w:r w:rsidR="00085BFC" w:rsidRPr="00840019">
              <w:rPr>
                <w:lang w:val="en-US"/>
              </w:rPr>
              <w:tab/>
              <w:t>LS out</w:t>
            </w:r>
            <w:r w:rsidR="00085BFC" w:rsidRPr="00840019">
              <w:rPr>
                <w:lang w:val="en-US"/>
              </w:rPr>
              <w:tab/>
              <w:t>Rel-16</w:t>
            </w:r>
            <w:r w:rsidR="00085BFC" w:rsidRPr="00840019">
              <w:rPr>
                <w:lang w:val="en-US"/>
              </w:rPr>
              <w:tab/>
              <w:t>NB_IOTenh3-Core</w:t>
            </w:r>
            <w:r w:rsidR="00085BFC" w:rsidRPr="00840019">
              <w:rPr>
                <w:lang w:val="en-US"/>
              </w:rPr>
              <w:tab/>
              <w:t>To:RAN4</w:t>
            </w:r>
            <w:r w:rsidR="00085BFC" w:rsidRPr="00840019">
              <w:rPr>
                <w:lang w:val="en-US"/>
              </w:rPr>
              <w:tab/>
              <w:t>Cc: RAN1</w:t>
            </w:r>
          </w:p>
          <w:p w14:paraId="233F103A" w14:textId="77777777" w:rsidR="00085BFC" w:rsidRPr="00840019" w:rsidRDefault="00085BFC" w:rsidP="007A06B2"/>
          <w:p w14:paraId="17229909" w14:textId="77777777" w:rsidR="00D60A7C" w:rsidRPr="00840019" w:rsidRDefault="00D60A7C" w:rsidP="00D60A7C">
            <w:pPr>
              <w:overflowPunct w:val="0"/>
              <w:autoSpaceDE w:val="0"/>
              <w:autoSpaceDN w:val="0"/>
              <w:adjustRightInd w:val="0"/>
              <w:spacing w:after="120" w:line="240" w:lineRule="auto"/>
              <w:textAlignment w:val="baseline"/>
              <w:rPr>
                <w:rFonts w:ascii="Arial" w:eastAsia="ＭＳ 明朝" w:hAnsi="Arial" w:cs="Arial"/>
                <w:sz w:val="20"/>
                <w:szCs w:val="20"/>
                <w:highlight w:val="green"/>
              </w:rPr>
            </w:pPr>
            <w:r w:rsidRPr="00840019">
              <w:rPr>
                <w:rFonts w:ascii="Arial" w:eastAsia="ＭＳ 明朝" w:hAnsi="Arial" w:cs="Arial"/>
                <w:sz w:val="20"/>
                <w:szCs w:val="20"/>
                <w:highlight w:val="green"/>
              </w:rPr>
              <w:t>RAN2#106 agreements:</w:t>
            </w:r>
          </w:p>
          <w:p w14:paraId="2555A785" w14:textId="77777777" w:rsidR="00D60A7C" w:rsidRPr="00840019" w:rsidRDefault="00D60A7C" w:rsidP="00D60A7C">
            <w:pPr>
              <w:spacing w:before="60" w:after="0" w:line="240" w:lineRule="auto"/>
              <w:ind w:left="1619" w:hanging="463"/>
              <w:rPr>
                <w:rFonts w:ascii="Arial" w:eastAsia="ＭＳ 明朝" w:hAnsi="Arial" w:cs="Arial"/>
                <w:sz w:val="20"/>
                <w:szCs w:val="24"/>
              </w:rPr>
            </w:pPr>
            <w:r w:rsidRPr="00840019">
              <w:rPr>
                <w:rFonts w:ascii="Arial" w:eastAsia="ＭＳ 明朝" w:hAnsi="Arial" w:cs="Times New Roman"/>
                <w:sz w:val="20"/>
                <w:szCs w:val="24"/>
                <w:lang w:eastAsia="en-GB"/>
              </w:rPr>
              <w:t>Channel Quality Reporting:</w:t>
            </w:r>
          </w:p>
          <w:p w14:paraId="62085277" w14:textId="77777777" w:rsidR="00D60A7C" w:rsidRPr="00840019" w:rsidRDefault="00D60A7C" w:rsidP="00D60A7C">
            <w:pPr>
              <w:tabs>
                <w:tab w:val="num" w:pos="1619"/>
              </w:tabs>
              <w:spacing w:before="60" w:after="0" w:line="240" w:lineRule="auto"/>
              <w:ind w:left="1619" w:hanging="360"/>
              <w:rPr>
                <w:rFonts w:ascii="Arial" w:eastAsia="ＭＳ 明朝" w:hAnsi="Arial" w:cs="Times New Roman"/>
                <w:sz w:val="20"/>
                <w:szCs w:val="24"/>
                <w:lang w:eastAsia="en-GB"/>
              </w:rPr>
            </w:pPr>
            <w:r w:rsidRPr="00840019">
              <w:rPr>
                <w:rFonts w:ascii="Arial" w:eastAsia="SimSun" w:hAnsi="Arial" w:cs="Times New Roman"/>
                <w:color w:val="000000"/>
                <w:sz w:val="20"/>
                <w:szCs w:val="24"/>
                <w:lang w:eastAsia="en-GB"/>
              </w:rPr>
              <w:t>T</w:t>
            </w:r>
            <w:r w:rsidRPr="00840019">
              <w:rPr>
                <w:rFonts w:ascii="Arial" w:eastAsia="ＭＳ 明朝" w:hAnsi="Arial" w:cs="Times New Roman"/>
                <w:sz w:val="20"/>
                <w:szCs w:val="24"/>
                <w:lang w:eastAsia="en-GB"/>
              </w:rPr>
              <w:t>he DL channel quality of the configured carrier</w:t>
            </w:r>
            <w:r w:rsidRPr="00840019">
              <w:rPr>
                <w:rFonts w:ascii="Arial" w:eastAsia="SimSun" w:hAnsi="Arial" w:cs="Times New Roman"/>
                <w:sz w:val="20"/>
                <w:szCs w:val="24"/>
                <w:lang w:eastAsia="en-GB"/>
              </w:rPr>
              <w:t xml:space="preserve"> in RRC connected mode</w:t>
            </w:r>
            <w:r w:rsidRPr="00840019">
              <w:rPr>
                <w:rFonts w:ascii="Arial" w:eastAsia="ＭＳ 明朝" w:hAnsi="Arial" w:cs="Times New Roman"/>
                <w:sz w:val="20"/>
                <w:szCs w:val="24"/>
                <w:lang w:eastAsia="en-GB"/>
              </w:rPr>
              <w:t xml:space="preserve"> is reported by MAC CE.</w:t>
            </w:r>
          </w:p>
          <w:p w14:paraId="745097A3" w14:textId="77777777" w:rsidR="00D60A7C" w:rsidRPr="00840019" w:rsidRDefault="00D60A7C" w:rsidP="00D60A7C">
            <w:pPr>
              <w:tabs>
                <w:tab w:val="num" w:pos="1619"/>
              </w:tabs>
              <w:spacing w:before="60" w:after="0" w:line="240" w:lineRule="auto"/>
              <w:ind w:left="1619" w:hanging="360"/>
              <w:rPr>
                <w:rFonts w:ascii="Arial" w:eastAsia="ＭＳ 明朝" w:hAnsi="Arial" w:cs="Times New Roman"/>
                <w:sz w:val="20"/>
                <w:szCs w:val="24"/>
                <w:lang w:eastAsia="en-GB"/>
              </w:rPr>
            </w:pPr>
            <w:r w:rsidRPr="00840019">
              <w:rPr>
                <w:rFonts w:ascii="Arial" w:eastAsia="ＭＳ 明朝" w:hAnsi="Arial" w:cs="Times New Roman"/>
                <w:sz w:val="20"/>
                <w:szCs w:val="24"/>
                <w:lang w:eastAsia="en-GB"/>
              </w:rPr>
              <w:t>Use the same LCID as agreed for eMTC.</w:t>
            </w:r>
          </w:p>
          <w:p w14:paraId="52D64472" w14:textId="77777777" w:rsidR="00D60A7C" w:rsidRPr="00840019" w:rsidRDefault="00D60A7C" w:rsidP="00D60A7C">
            <w:pPr>
              <w:tabs>
                <w:tab w:val="num" w:pos="1619"/>
              </w:tabs>
              <w:spacing w:before="60" w:after="0" w:line="240" w:lineRule="auto"/>
              <w:ind w:left="1619" w:hanging="360"/>
              <w:rPr>
                <w:rFonts w:ascii="Arial" w:eastAsia="ＭＳ 明朝" w:hAnsi="Arial" w:cs="Times New Roman"/>
                <w:sz w:val="20"/>
                <w:szCs w:val="24"/>
                <w:lang w:eastAsia="en-GB"/>
              </w:rPr>
            </w:pPr>
            <w:r w:rsidRPr="00840019">
              <w:rPr>
                <w:rFonts w:ascii="Arial" w:eastAsia="ＭＳ 明朝" w:hAnsi="Arial" w:cs="Times New Roman"/>
                <w:sz w:val="20"/>
                <w:szCs w:val="24"/>
                <w:lang w:eastAsia="en-GB"/>
              </w:rPr>
              <w:t>We need to wait for RAN4 before deciding when to report.</w:t>
            </w:r>
          </w:p>
          <w:p w14:paraId="010CA98D" w14:textId="77777777" w:rsidR="00D60A7C" w:rsidRPr="00840019" w:rsidRDefault="00D60A7C" w:rsidP="00D60A7C">
            <w:pPr>
              <w:tabs>
                <w:tab w:val="num" w:pos="1619"/>
              </w:tabs>
              <w:spacing w:before="60" w:after="0" w:line="240" w:lineRule="auto"/>
              <w:ind w:left="1619" w:hanging="360"/>
              <w:rPr>
                <w:rFonts w:ascii="Arial" w:eastAsia="ＭＳ 明朝" w:hAnsi="Arial" w:cs="Times New Roman"/>
                <w:b/>
                <w:sz w:val="20"/>
                <w:szCs w:val="24"/>
                <w:lang w:eastAsia="en-GB"/>
              </w:rPr>
            </w:pPr>
            <w:r w:rsidRPr="00840019">
              <w:rPr>
                <w:rFonts w:ascii="Arial" w:eastAsia="ＭＳ 明朝" w:hAnsi="Arial" w:cs="Times New Roman"/>
                <w:sz w:val="20"/>
                <w:szCs w:val="24"/>
                <w:lang w:eastAsia="en-GB"/>
              </w:rPr>
              <w:t xml:space="preserve">FFS whether broadcast or dedicated </w:t>
            </w:r>
            <w:proofErr w:type="spellStart"/>
            <w:r w:rsidRPr="00840019">
              <w:rPr>
                <w:rFonts w:ascii="Arial" w:eastAsia="ＭＳ 明朝" w:hAnsi="Arial" w:cs="Times New Roman"/>
                <w:sz w:val="20"/>
                <w:szCs w:val="24"/>
                <w:lang w:eastAsia="en-GB"/>
              </w:rPr>
              <w:t>signalling</w:t>
            </w:r>
            <w:proofErr w:type="spellEnd"/>
            <w:r w:rsidRPr="00840019">
              <w:rPr>
                <w:rFonts w:ascii="Arial" w:eastAsia="ＭＳ 明朝" w:hAnsi="Arial" w:cs="Times New Roman"/>
                <w:sz w:val="20"/>
                <w:szCs w:val="24"/>
                <w:lang w:eastAsia="en-GB"/>
              </w:rPr>
              <w:t xml:space="preserve"> is used for NW to enable the reporting.</w:t>
            </w:r>
          </w:p>
          <w:p w14:paraId="4A8E4AF8" w14:textId="77777777" w:rsidR="00D60A7C" w:rsidRPr="00840019" w:rsidRDefault="00D60A7C" w:rsidP="007A06B2"/>
          <w:p w14:paraId="74085E62" w14:textId="134355F9" w:rsidR="00DB478C" w:rsidRPr="00840019" w:rsidRDefault="00DB478C" w:rsidP="00DB478C">
            <w:pPr>
              <w:overflowPunct w:val="0"/>
              <w:autoSpaceDE w:val="0"/>
              <w:autoSpaceDN w:val="0"/>
              <w:adjustRightInd w:val="0"/>
              <w:spacing w:after="120" w:line="240" w:lineRule="auto"/>
              <w:textAlignment w:val="baseline"/>
              <w:rPr>
                <w:rFonts w:ascii="Arial" w:eastAsia="ＭＳ 明朝" w:hAnsi="Arial" w:cs="Arial"/>
                <w:sz w:val="20"/>
                <w:szCs w:val="20"/>
                <w:highlight w:val="green"/>
              </w:rPr>
            </w:pPr>
            <w:r w:rsidRPr="00840019">
              <w:rPr>
                <w:rFonts w:ascii="Arial" w:eastAsia="ＭＳ 明朝" w:hAnsi="Arial" w:cs="Arial"/>
                <w:sz w:val="20"/>
                <w:szCs w:val="20"/>
                <w:highlight w:val="green"/>
              </w:rPr>
              <w:t>RAN2#10</w:t>
            </w:r>
            <w:r>
              <w:rPr>
                <w:rFonts w:ascii="Arial" w:eastAsia="ＭＳ 明朝" w:hAnsi="Arial" w:cs="Arial"/>
                <w:sz w:val="20"/>
                <w:szCs w:val="20"/>
                <w:highlight w:val="green"/>
              </w:rPr>
              <w:t>7</w:t>
            </w:r>
            <w:r w:rsidRPr="00840019">
              <w:rPr>
                <w:rFonts w:ascii="Arial" w:eastAsia="ＭＳ 明朝" w:hAnsi="Arial" w:cs="Arial"/>
                <w:sz w:val="20"/>
                <w:szCs w:val="20"/>
                <w:highlight w:val="green"/>
              </w:rPr>
              <w:t xml:space="preserve"> agreements:</w:t>
            </w:r>
          </w:p>
          <w:p w14:paraId="4FF54024" w14:textId="77777777" w:rsidR="00924312" w:rsidRDefault="00924312" w:rsidP="00924312">
            <w:pPr>
              <w:pStyle w:val="Doc-text2"/>
              <w:ind w:left="0" w:firstLine="0"/>
            </w:pPr>
            <w:r>
              <w:t>Agreements:</w:t>
            </w:r>
          </w:p>
          <w:p w14:paraId="0EAA7AA6" w14:textId="77777777" w:rsidR="00924312" w:rsidRDefault="00924312" w:rsidP="00924312">
            <w:pPr>
              <w:pStyle w:val="Doc-text2"/>
              <w:ind w:left="0" w:firstLine="0"/>
            </w:pPr>
          </w:p>
          <w:p w14:paraId="3D2FF66A" w14:textId="77777777" w:rsidR="00924312" w:rsidRPr="00D20BE0" w:rsidRDefault="00924312" w:rsidP="00FA3C70">
            <w:pPr>
              <w:pStyle w:val="Doc-text2"/>
              <w:numPr>
                <w:ilvl w:val="0"/>
                <w:numId w:val="14"/>
              </w:numPr>
            </w:pPr>
            <w:r w:rsidRPr="005F174D">
              <w:rPr>
                <w:bCs/>
                <w:lang w:val="en-US"/>
              </w:rPr>
              <w:t>Quality report in connected mode is transmitted on demand</w:t>
            </w:r>
            <w:r>
              <w:rPr>
                <w:bCs/>
                <w:lang w:val="en-US"/>
              </w:rPr>
              <w:t>.</w:t>
            </w:r>
          </w:p>
          <w:p w14:paraId="740D1E9D" w14:textId="77777777" w:rsidR="00924312" w:rsidRPr="00D20BE0" w:rsidRDefault="00924312" w:rsidP="00FA3C70">
            <w:pPr>
              <w:pStyle w:val="Doc-text2"/>
              <w:numPr>
                <w:ilvl w:val="0"/>
                <w:numId w:val="14"/>
              </w:numPr>
            </w:pPr>
            <w:r>
              <w:rPr>
                <w:bCs/>
                <w:lang w:val="en-US"/>
              </w:rPr>
              <w:t>No implicit trigger is supported.</w:t>
            </w:r>
          </w:p>
          <w:p w14:paraId="365C72A2" w14:textId="77777777" w:rsidR="00924312" w:rsidRDefault="00924312" w:rsidP="00FA3C70">
            <w:pPr>
              <w:pStyle w:val="Doc-text2"/>
              <w:numPr>
                <w:ilvl w:val="0"/>
                <w:numId w:val="14"/>
              </w:numPr>
            </w:pPr>
            <w:r>
              <w:t>The trigger command is defined as a MAC CE with empty payload and one of the reserved LCID is used.</w:t>
            </w:r>
          </w:p>
          <w:p w14:paraId="13A68599" w14:textId="77777777" w:rsidR="00924312" w:rsidRDefault="00924312" w:rsidP="00FA3C70">
            <w:pPr>
              <w:pStyle w:val="Doc-text2"/>
              <w:numPr>
                <w:ilvl w:val="0"/>
                <w:numId w:val="14"/>
              </w:numPr>
            </w:pPr>
            <w:r>
              <w:t>No feature enable indication is defined in RRC signalling.</w:t>
            </w:r>
          </w:p>
          <w:p w14:paraId="766002C4" w14:textId="77777777" w:rsidR="00924312" w:rsidRDefault="00924312" w:rsidP="00FA3C70">
            <w:pPr>
              <w:pStyle w:val="Doc-text2"/>
              <w:numPr>
                <w:ilvl w:val="0"/>
                <w:numId w:val="14"/>
              </w:numPr>
            </w:pPr>
            <w:r>
              <w:t>UE capability signalling for quality reporting in connected mode is defined.</w:t>
            </w:r>
          </w:p>
          <w:p w14:paraId="4CEB2330" w14:textId="77777777" w:rsidR="00924312" w:rsidRDefault="00924312" w:rsidP="00924312">
            <w:pPr>
              <w:pStyle w:val="Doc-text2"/>
              <w:ind w:left="0" w:firstLine="0"/>
            </w:pPr>
            <w:r>
              <w:t>Agreements:</w:t>
            </w:r>
          </w:p>
          <w:p w14:paraId="73B1CB7D" w14:textId="77777777" w:rsidR="00924312" w:rsidRDefault="00924312" w:rsidP="00924312">
            <w:pPr>
              <w:pStyle w:val="Doc-text2"/>
              <w:ind w:left="0" w:firstLine="0"/>
            </w:pPr>
          </w:p>
          <w:p w14:paraId="06D87F90" w14:textId="77777777" w:rsidR="00924312" w:rsidRDefault="00924312" w:rsidP="00FA3C70">
            <w:pPr>
              <w:pStyle w:val="ListParagraph"/>
              <w:widowControl/>
              <w:numPr>
                <w:ilvl w:val="0"/>
                <w:numId w:val="14"/>
              </w:numPr>
              <w:spacing w:after="0" w:line="240" w:lineRule="auto"/>
              <w:jc w:val="left"/>
            </w:pPr>
            <w:r>
              <w:t xml:space="preserve">RAN2 confirm that </w:t>
            </w:r>
            <w:r w:rsidRPr="00F91C33">
              <w:t>DL Channel quality in MSG3</w:t>
            </w:r>
            <w:r>
              <w:t xml:space="preserve"> a</w:t>
            </w:r>
            <w:r w:rsidRPr="001A787B">
              <w:rPr>
                <w:bCs/>
              </w:rPr>
              <w:t xml:space="preserve">pplies to initial access, i.e. when MAC MSG3 contain a CCCH SDU, and that the report corresponds </w:t>
            </w:r>
            <w:r>
              <w:t xml:space="preserve">to the carrier where the UE performs the </w:t>
            </w:r>
            <w:proofErr w:type="gramStart"/>
            <w:r>
              <w:t>random access</w:t>
            </w:r>
            <w:proofErr w:type="gramEnd"/>
            <w:r>
              <w:t xml:space="preserve"> procedure.</w:t>
            </w:r>
          </w:p>
          <w:p w14:paraId="3AA2623F" w14:textId="77777777" w:rsidR="00924312" w:rsidRDefault="00924312" w:rsidP="00FA3C70">
            <w:pPr>
              <w:pStyle w:val="ListParagraph"/>
              <w:widowControl/>
              <w:numPr>
                <w:ilvl w:val="0"/>
                <w:numId w:val="14"/>
              </w:numPr>
              <w:spacing w:after="0" w:line="240" w:lineRule="auto"/>
              <w:jc w:val="left"/>
            </w:pPr>
            <w:r>
              <w:t xml:space="preserve">From RAN2 point of view, there is no need for </w:t>
            </w:r>
            <w:r w:rsidRPr="001A787B">
              <w:rPr>
                <w:lang w:eastAsia="en-US"/>
              </w:rPr>
              <w:t>a physical layer trigger</w:t>
            </w:r>
            <w:r>
              <w:t xml:space="preserve"> for DL channel quality in connected mode.</w:t>
            </w:r>
          </w:p>
          <w:p w14:paraId="029FE7CD" w14:textId="77777777" w:rsidR="00924312" w:rsidRDefault="00924312" w:rsidP="00FA3C70">
            <w:pPr>
              <w:pStyle w:val="ListParagraph"/>
              <w:widowControl/>
              <w:numPr>
                <w:ilvl w:val="0"/>
                <w:numId w:val="14"/>
              </w:numPr>
              <w:spacing w:after="0" w:line="240" w:lineRule="auto"/>
              <w:jc w:val="left"/>
              <w:rPr>
                <w:lang w:eastAsia="en-US"/>
              </w:rPr>
            </w:pPr>
            <w:r>
              <w:t>From RAN2 point of view, there is no need for DL channel quality reporting (for RAR or unicast carrier) in MSG3</w:t>
            </w:r>
            <w:r w:rsidRPr="00EF0033">
              <w:t xml:space="preserve"> </w:t>
            </w:r>
            <w:r w:rsidRPr="001A787B">
              <w:rPr>
                <w:lang w:eastAsia="en-US"/>
              </w:rPr>
              <w:t xml:space="preserve">in connected mode. </w:t>
            </w:r>
          </w:p>
          <w:p w14:paraId="4B8C5FF0" w14:textId="77777777" w:rsidR="00924312" w:rsidRPr="0004659B" w:rsidRDefault="00924312" w:rsidP="00FA3C70">
            <w:pPr>
              <w:pStyle w:val="ListParagraph"/>
              <w:widowControl/>
              <w:numPr>
                <w:ilvl w:val="0"/>
                <w:numId w:val="14"/>
              </w:numPr>
              <w:spacing w:after="0" w:line="240" w:lineRule="auto"/>
              <w:jc w:val="left"/>
              <w:rPr>
                <w:lang w:eastAsia="en-US"/>
              </w:rPr>
            </w:pPr>
            <w:r>
              <w:t>CCCH SDU in the MSG3 buffer needs to be updated after receiving RAR</w:t>
            </w:r>
          </w:p>
          <w:p w14:paraId="63496A6E" w14:textId="77777777" w:rsidR="00924312" w:rsidRDefault="00924312" w:rsidP="00FA3C70">
            <w:pPr>
              <w:pStyle w:val="ListParagraph"/>
              <w:widowControl/>
              <w:numPr>
                <w:ilvl w:val="0"/>
                <w:numId w:val="14"/>
              </w:numPr>
              <w:spacing w:after="0" w:line="240" w:lineRule="auto"/>
              <w:jc w:val="left"/>
            </w:pPr>
            <w:r>
              <w:t>Support of DL channel quality in MSG3 for non-anchor carrier is optional without capability reporting and is a separate capability from support of DL channel quality in MSG3 for the anchor carrier.</w:t>
            </w:r>
          </w:p>
          <w:p w14:paraId="1284F28D" w14:textId="77777777" w:rsidR="00924312" w:rsidRDefault="00924312" w:rsidP="00FA3C70">
            <w:pPr>
              <w:pStyle w:val="ListParagraph"/>
              <w:widowControl/>
              <w:numPr>
                <w:ilvl w:val="0"/>
                <w:numId w:val="14"/>
              </w:numPr>
              <w:spacing w:after="0" w:line="240" w:lineRule="auto"/>
              <w:jc w:val="left"/>
            </w:pPr>
            <w:r>
              <w:t xml:space="preserve">Use </w:t>
            </w:r>
            <w:r w:rsidRPr="0004659B">
              <w:t>the codepoint/index of “10001”</w:t>
            </w:r>
            <w:r w:rsidRPr="0004659B">
              <w:rPr>
                <w:b/>
              </w:rPr>
              <w:t xml:space="preserve"> </w:t>
            </w:r>
            <w:r w:rsidRPr="0004659B">
              <w:t>for the MAC CE DL channel quality report</w:t>
            </w:r>
            <w:r w:rsidRPr="0004659B">
              <w:rPr>
                <w:b/>
              </w:rPr>
              <w:t>.</w:t>
            </w:r>
          </w:p>
          <w:p w14:paraId="1159D6FA" w14:textId="77777777" w:rsidR="00924312" w:rsidRDefault="00924312" w:rsidP="00FA3C70">
            <w:pPr>
              <w:pStyle w:val="ListParagraph"/>
              <w:widowControl/>
              <w:numPr>
                <w:ilvl w:val="0"/>
                <w:numId w:val="14"/>
              </w:numPr>
              <w:spacing w:after="0" w:line="240" w:lineRule="auto"/>
              <w:jc w:val="left"/>
              <w:rPr>
                <w:lang w:eastAsia="en-US"/>
              </w:rPr>
            </w:pPr>
            <w:r>
              <w:t>I</w:t>
            </w:r>
            <w:r w:rsidRPr="000D3192">
              <w:t xml:space="preserve">ntroduce </w:t>
            </w:r>
            <w:r>
              <w:t>a one-</w:t>
            </w:r>
            <w:r w:rsidRPr="000D3192">
              <w:t>byte MAC CE DL channel quality report</w:t>
            </w:r>
            <w:r>
              <w:t xml:space="preserve"> to support a maximum of 8 bits report</w:t>
            </w:r>
            <w:r w:rsidRPr="000D3192">
              <w:t>.</w:t>
            </w:r>
          </w:p>
          <w:p w14:paraId="3E9900CC" w14:textId="77777777" w:rsidR="00924312" w:rsidRPr="0004659B" w:rsidRDefault="00924312" w:rsidP="00FA3C70">
            <w:pPr>
              <w:pStyle w:val="ListParagraph"/>
              <w:widowControl/>
              <w:numPr>
                <w:ilvl w:val="0"/>
                <w:numId w:val="14"/>
              </w:numPr>
              <w:spacing w:after="0" w:line="240" w:lineRule="auto"/>
              <w:jc w:val="left"/>
            </w:pPr>
            <w:r w:rsidRPr="0004659B">
              <w:rPr>
                <w:b/>
              </w:rPr>
              <w:t>FFS</w:t>
            </w:r>
            <w:r w:rsidRPr="0004659B">
              <w:t xml:space="preserve">: The new MAC CE DL channel quality report has the next priority after MAC CE for BSR. </w:t>
            </w:r>
          </w:p>
          <w:p w14:paraId="0EC072FF" w14:textId="77777777" w:rsidR="00924312" w:rsidRPr="0004659B" w:rsidRDefault="00924312" w:rsidP="00FA3C70">
            <w:pPr>
              <w:pStyle w:val="ListParagraph"/>
              <w:widowControl/>
              <w:numPr>
                <w:ilvl w:val="0"/>
                <w:numId w:val="14"/>
              </w:numPr>
              <w:spacing w:after="0" w:line="240" w:lineRule="auto"/>
              <w:jc w:val="left"/>
            </w:pPr>
            <w:r w:rsidRPr="0004659B">
              <w:t xml:space="preserve">When the measurement is available, the MAC CE DL channel quality report is sent at the first opportunity according to the MAC logical channel </w:t>
            </w:r>
            <w:proofErr w:type="spellStart"/>
            <w:r w:rsidRPr="0004659B">
              <w:t>prioritisation</w:t>
            </w:r>
            <w:proofErr w:type="spellEnd"/>
            <w:r w:rsidRPr="0004659B">
              <w:t xml:space="preserve"> rules.</w:t>
            </w:r>
          </w:p>
          <w:p w14:paraId="08084ECC" w14:textId="77777777" w:rsidR="00924312" w:rsidRPr="0004659B" w:rsidRDefault="00924312" w:rsidP="00FA3C70">
            <w:pPr>
              <w:pStyle w:val="ListParagraph"/>
              <w:widowControl/>
              <w:numPr>
                <w:ilvl w:val="0"/>
                <w:numId w:val="14"/>
              </w:numPr>
              <w:spacing w:after="0" w:line="240" w:lineRule="auto"/>
              <w:jc w:val="left"/>
            </w:pPr>
            <w:r>
              <w:t>Support of DL channel quality in MSG3 for non-anchor carrier and support of DL channel quality in connected mode also apply when the UE is accessing via 5GC.</w:t>
            </w:r>
          </w:p>
          <w:p w14:paraId="65F1191B" w14:textId="771617A5" w:rsidR="00D60A7C" w:rsidRPr="00924312" w:rsidRDefault="00D60A7C" w:rsidP="007A06B2"/>
        </w:tc>
      </w:tr>
    </w:tbl>
    <w:p w14:paraId="5869CF0F" w14:textId="77777777" w:rsidR="00085BFC" w:rsidRPr="00840019" w:rsidRDefault="00085BFC" w:rsidP="007A06B2"/>
    <w:sectPr w:rsidR="00085BFC" w:rsidRPr="00840019" w:rsidSect="006D5754">
      <w:headerReference w:type="even" r:id="rId14"/>
      <w:footerReference w:type="default" r:id="rId15"/>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DC395B" w14:textId="77777777" w:rsidR="008A149F" w:rsidRDefault="008A149F">
      <w:pPr>
        <w:spacing w:after="0"/>
      </w:pPr>
      <w:r>
        <w:separator/>
      </w:r>
    </w:p>
  </w:endnote>
  <w:endnote w:type="continuationSeparator" w:id="0">
    <w:p w14:paraId="383D8F64" w14:textId="77777777" w:rsidR="008A149F" w:rsidRDefault="008A149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A573F3" w14:textId="7454B64D" w:rsidR="008A149F" w:rsidRDefault="008A149F">
    <w:pPr>
      <w:pStyle w:val="Footer"/>
    </w:pPr>
    <w:r>
      <w:rPr>
        <w:noProof w:val="0"/>
      </w:rPr>
      <w:fldChar w:fldCharType="begin"/>
    </w:r>
    <w:r>
      <w:instrText xml:space="preserve"> PAGE   \* MERGEFORMAT </w:instrText>
    </w:r>
    <w:r>
      <w:rPr>
        <w:noProof w:val="0"/>
      </w:rPr>
      <w:fldChar w:fldCharType="separate"/>
    </w:r>
    <w:r>
      <w:t>3</w:t>
    </w:r>
    <w:r>
      <w:fldChar w:fldCharType="end"/>
    </w:r>
  </w:p>
  <w:p w14:paraId="645DF157" w14:textId="77777777" w:rsidR="008A149F" w:rsidRDefault="008A14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B8663E" w14:textId="77777777" w:rsidR="008A149F" w:rsidRDefault="008A149F">
      <w:pPr>
        <w:spacing w:after="0"/>
      </w:pPr>
      <w:r>
        <w:separator/>
      </w:r>
    </w:p>
  </w:footnote>
  <w:footnote w:type="continuationSeparator" w:id="0">
    <w:p w14:paraId="5C20C51E" w14:textId="77777777" w:rsidR="008A149F" w:rsidRDefault="008A149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4BC88" w14:textId="77777777" w:rsidR="008A149F" w:rsidRDefault="008A149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A59CE"/>
    <w:multiLevelType w:val="hybridMultilevel"/>
    <w:tmpl w:val="24960AC6"/>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443C4"/>
    <w:multiLevelType w:val="hybridMultilevel"/>
    <w:tmpl w:val="BA561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3" w15:restartNumberingAfterBreak="0">
    <w:nsid w:val="219C19A4"/>
    <w:multiLevelType w:val="hybridMultilevel"/>
    <w:tmpl w:val="B62676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EC5BBF"/>
    <w:multiLevelType w:val="hybridMultilevel"/>
    <w:tmpl w:val="D56AF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8DB1C24"/>
    <w:multiLevelType w:val="hybridMultilevel"/>
    <w:tmpl w:val="CB0043BA"/>
    <w:lvl w:ilvl="0" w:tplc="4E5CA9E4">
      <w:numFmt w:val="bullet"/>
      <w:lvlText w:val="-"/>
      <w:lvlJc w:val="left"/>
      <w:pPr>
        <w:ind w:left="845" w:hanging="420"/>
      </w:pPr>
      <w:rPr>
        <w:rFonts w:ascii="Times New Roman" w:eastAsia="ＭＳ 明朝" w:hAnsi="Times New Roman" w:cs="Times New Roman" w:hint="default"/>
        <w:color w:val="auto"/>
      </w:rPr>
    </w:lvl>
    <w:lvl w:ilvl="1" w:tplc="04090001">
      <w:start w:val="1"/>
      <w:numFmt w:val="bullet"/>
      <w:lvlText w:val=""/>
      <w:lvlJc w:val="left"/>
      <w:pPr>
        <w:ind w:left="1265" w:hanging="420"/>
      </w:pPr>
      <w:rPr>
        <w:rFonts w:ascii="Symbol" w:hAnsi="Symbol"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8"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B3D733F"/>
    <w:multiLevelType w:val="hybridMultilevel"/>
    <w:tmpl w:val="8F9CF880"/>
    <w:lvl w:ilvl="0" w:tplc="747AF1D4">
      <w:start w:val="1"/>
      <w:numFmt w:val="bullet"/>
      <w:lvlText w:val="-"/>
      <w:lvlJc w:val="left"/>
      <w:pPr>
        <w:ind w:left="985" w:hanging="420"/>
      </w:pPr>
      <w:rPr>
        <w:rFonts w:ascii="Verdana" w:hAnsi="Verdana"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D80204"/>
    <w:multiLevelType w:val="hybridMultilevel"/>
    <w:tmpl w:val="03C6125A"/>
    <w:lvl w:ilvl="0" w:tplc="FEBE49D6">
      <w:start w:val="1"/>
      <w:numFmt w:val="bullet"/>
      <w:lvlText w:val=""/>
      <w:lvlJc w:val="left"/>
      <w:pPr>
        <w:ind w:left="360" w:hanging="360"/>
      </w:pPr>
      <w:rPr>
        <w:rFonts w:ascii="Symbol" w:eastAsiaTheme="minorEastAsia" w:hAnsi="Symbol"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7C202DF0"/>
    <w:multiLevelType w:val="hybridMultilevel"/>
    <w:tmpl w:val="22F21F68"/>
    <w:lvl w:ilvl="0" w:tplc="04090001">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13"/>
  </w:num>
  <w:num w:numId="2">
    <w:abstractNumId w:val="8"/>
  </w:num>
  <w:num w:numId="3">
    <w:abstractNumId w:val="11"/>
  </w:num>
  <w:num w:numId="4">
    <w:abstractNumId w:val="0"/>
  </w:num>
  <w:num w:numId="5">
    <w:abstractNumId w:val="12"/>
  </w:num>
  <w:num w:numId="6">
    <w:abstractNumId w:val="1"/>
  </w:num>
  <w:num w:numId="7">
    <w:abstractNumId w:val="2"/>
  </w:num>
  <w:num w:numId="8">
    <w:abstractNumId w:val="5"/>
  </w:num>
  <w:num w:numId="9">
    <w:abstractNumId w:val="4"/>
  </w:num>
  <w:num w:numId="10">
    <w:abstractNumId w:val="10"/>
  </w:num>
  <w:num w:numId="11">
    <w:abstractNumId w:val="6"/>
  </w:num>
  <w:num w:numId="12">
    <w:abstractNumId w:val="7"/>
  </w:num>
  <w:num w:numId="13">
    <w:abstractNumId w:val="3"/>
  </w:num>
  <w:num w:numId="14">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proofState w:spelling="clean" w:grammar="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601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35C"/>
    <w:rsid w:val="000007E4"/>
    <w:rsid w:val="000008B6"/>
    <w:rsid w:val="0000141A"/>
    <w:rsid w:val="00001CEA"/>
    <w:rsid w:val="00001DAA"/>
    <w:rsid w:val="00001DC6"/>
    <w:rsid w:val="00002141"/>
    <w:rsid w:val="000033E5"/>
    <w:rsid w:val="000037A9"/>
    <w:rsid w:val="00003FC8"/>
    <w:rsid w:val="00004018"/>
    <w:rsid w:val="000047D2"/>
    <w:rsid w:val="00004D1B"/>
    <w:rsid w:val="00006032"/>
    <w:rsid w:val="00006C3B"/>
    <w:rsid w:val="000073FB"/>
    <w:rsid w:val="0001114B"/>
    <w:rsid w:val="00011CB1"/>
    <w:rsid w:val="00012342"/>
    <w:rsid w:val="00012982"/>
    <w:rsid w:val="00012D27"/>
    <w:rsid w:val="00013B62"/>
    <w:rsid w:val="00013D9A"/>
    <w:rsid w:val="00014117"/>
    <w:rsid w:val="00014165"/>
    <w:rsid w:val="0001425E"/>
    <w:rsid w:val="000150C8"/>
    <w:rsid w:val="0001601E"/>
    <w:rsid w:val="00017714"/>
    <w:rsid w:val="00017A14"/>
    <w:rsid w:val="00017D5A"/>
    <w:rsid w:val="00021EAF"/>
    <w:rsid w:val="000227D1"/>
    <w:rsid w:val="0002283B"/>
    <w:rsid w:val="00022D26"/>
    <w:rsid w:val="00023186"/>
    <w:rsid w:val="000234DE"/>
    <w:rsid w:val="000238DC"/>
    <w:rsid w:val="000248B0"/>
    <w:rsid w:val="00024EB7"/>
    <w:rsid w:val="00025547"/>
    <w:rsid w:val="00025B52"/>
    <w:rsid w:val="00025DD5"/>
    <w:rsid w:val="000262D9"/>
    <w:rsid w:val="000266DE"/>
    <w:rsid w:val="00026800"/>
    <w:rsid w:val="00026CBB"/>
    <w:rsid w:val="00027EED"/>
    <w:rsid w:val="00031048"/>
    <w:rsid w:val="00031263"/>
    <w:rsid w:val="00032519"/>
    <w:rsid w:val="0003435F"/>
    <w:rsid w:val="00034622"/>
    <w:rsid w:val="000350DF"/>
    <w:rsid w:val="0003548C"/>
    <w:rsid w:val="000358A0"/>
    <w:rsid w:val="000363EA"/>
    <w:rsid w:val="00036646"/>
    <w:rsid w:val="00036E73"/>
    <w:rsid w:val="000374C6"/>
    <w:rsid w:val="00040C18"/>
    <w:rsid w:val="00041B14"/>
    <w:rsid w:val="000421B3"/>
    <w:rsid w:val="0004248E"/>
    <w:rsid w:val="000436AB"/>
    <w:rsid w:val="00044D8D"/>
    <w:rsid w:val="00044ED8"/>
    <w:rsid w:val="00045494"/>
    <w:rsid w:val="000456A6"/>
    <w:rsid w:val="0004582E"/>
    <w:rsid w:val="000463C2"/>
    <w:rsid w:val="00046C4A"/>
    <w:rsid w:val="000479C3"/>
    <w:rsid w:val="0005017E"/>
    <w:rsid w:val="0005034B"/>
    <w:rsid w:val="000524B3"/>
    <w:rsid w:val="00052E7F"/>
    <w:rsid w:val="00054023"/>
    <w:rsid w:val="000541FE"/>
    <w:rsid w:val="0005420D"/>
    <w:rsid w:val="000552F1"/>
    <w:rsid w:val="0005598B"/>
    <w:rsid w:val="00056B00"/>
    <w:rsid w:val="00056C61"/>
    <w:rsid w:val="00057513"/>
    <w:rsid w:val="000579EF"/>
    <w:rsid w:val="00057A6E"/>
    <w:rsid w:val="00057CCD"/>
    <w:rsid w:val="00057F51"/>
    <w:rsid w:val="00062363"/>
    <w:rsid w:val="000627C9"/>
    <w:rsid w:val="00062C13"/>
    <w:rsid w:val="00062DDD"/>
    <w:rsid w:val="00064133"/>
    <w:rsid w:val="000656E5"/>
    <w:rsid w:val="00065BA2"/>
    <w:rsid w:val="000666B9"/>
    <w:rsid w:val="00066770"/>
    <w:rsid w:val="00066A1D"/>
    <w:rsid w:val="00066F64"/>
    <w:rsid w:val="0006733A"/>
    <w:rsid w:val="000675BA"/>
    <w:rsid w:val="00067BBE"/>
    <w:rsid w:val="00070219"/>
    <w:rsid w:val="00070272"/>
    <w:rsid w:val="0007033B"/>
    <w:rsid w:val="000708E5"/>
    <w:rsid w:val="00070C84"/>
    <w:rsid w:val="00070DF6"/>
    <w:rsid w:val="00071E4C"/>
    <w:rsid w:val="0007225A"/>
    <w:rsid w:val="0007288B"/>
    <w:rsid w:val="00074642"/>
    <w:rsid w:val="00075305"/>
    <w:rsid w:val="00075BF3"/>
    <w:rsid w:val="0007610F"/>
    <w:rsid w:val="0007728E"/>
    <w:rsid w:val="00077E39"/>
    <w:rsid w:val="00080347"/>
    <w:rsid w:val="0008062A"/>
    <w:rsid w:val="000807A2"/>
    <w:rsid w:val="00080821"/>
    <w:rsid w:val="00080BEE"/>
    <w:rsid w:val="00081781"/>
    <w:rsid w:val="000823F4"/>
    <w:rsid w:val="0008258D"/>
    <w:rsid w:val="000839E3"/>
    <w:rsid w:val="00083E10"/>
    <w:rsid w:val="00083E1A"/>
    <w:rsid w:val="00085BFC"/>
    <w:rsid w:val="00085C53"/>
    <w:rsid w:val="000863BD"/>
    <w:rsid w:val="0008685F"/>
    <w:rsid w:val="00086EDA"/>
    <w:rsid w:val="0008744E"/>
    <w:rsid w:val="000901E2"/>
    <w:rsid w:val="0009079C"/>
    <w:rsid w:val="000914A5"/>
    <w:rsid w:val="000918A3"/>
    <w:rsid w:val="00091C4A"/>
    <w:rsid w:val="00092695"/>
    <w:rsid w:val="00092B03"/>
    <w:rsid w:val="00093F4E"/>
    <w:rsid w:val="000940F3"/>
    <w:rsid w:val="00094654"/>
    <w:rsid w:val="00094AAD"/>
    <w:rsid w:val="00094AFD"/>
    <w:rsid w:val="00094F91"/>
    <w:rsid w:val="00095FF6"/>
    <w:rsid w:val="000964C1"/>
    <w:rsid w:val="000968A7"/>
    <w:rsid w:val="00096D4C"/>
    <w:rsid w:val="00096D84"/>
    <w:rsid w:val="000977F1"/>
    <w:rsid w:val="000979B3"/>
    <w:rsid w:val="000A060B"/>
    <w:rsid w:val="000A0AC8"/>
    <w:rsid w:val="000A2152"/>
    <w:rsid w:val="000A2A4C"/>
    <w:rsid w:val="000A2C2A"/>
    <w:rsid w:val="000A3A6D"/>
    <w:rsid w:val="000A4BEB"/>
    <w:rsid w:val="000A5060"/>
    <w:rsid w:val="000A5631"/>
    <w:rsid w:val="000A5806"/>
    <w:rsid w:val="000A5BF1"/>
    <w:rsid w:val="000A693F"/>
    <w:rsid w:val="000A6F20"/>
    <w:rsid w:val="000A70C7"/>
    <w:rsid w:val="000A78BB"/>
    <w:rsid w:val="000B04B5"/>
    <w:rsid w:val="000B0F93"/>
    <w:rsid w:val="000B2A11"/>
    <w:rsid w:val="000B34AA"/>
    <w:rsid w:val="000B38BD"/>
    <w:rsid w:val="000B3926"/>
    <w:rsid w:val="000B3A60"/>
    <w:rsid w:val="000B4BE7"/>
    <w:rsid w:val="000B50FE"/>
    <w:rsid w:val="000B55E3"/>
    <w:rsid w:val="000B59B0"/>
    <w:rsid w:val="000B5A2C"/>
    <w:rsid w:val="000B5B63"/>
    <w:rsid w:val="000B6390"/>
    <w:rsid w:val="000B662A"/>
    <w:rsid w:val="000B75E2"/>
    <w:rsid w:val="000B7849"/>
    <w:rsid w:val="000B7D56"/>
    <w:rsid w:val="000C056F"/>
    <w:rsid w:val="000C0BD0"/>
    <w:rsid w:val="000C1A33"/>
    <w:rsid w:val="000C2719"/>
    <w:rsid w:val="000C2B76"/>
    <w:rsid w:val="000C300F"/>
    <w:rsid w:val="000C357F"/>
    <w:rsid w:val="000C375D"/>
    <w:rsid w:val="000C3EB5"/>
    <w:rsid w:val="000C3FF8"/>
    <w:rsid w:val="000C5676"/>
    <w:rsid w:val="000C60C5"/>
    <w:rsid w:val="000C674F"/>
    <w:rsid w:val="000C6B63"/>
    <w:rsid w:val="000C6B9D"/>
    <w:rsid w:val="000C6D3B"/>
    <w:rsid w:val="000C70BC"/>
    <w:rsid w:val="000C7278"/>
    <w:rsid w:val="000C7A09"/>
    <w:rsid w:val="000C7E61"/>
    <w:rsid w:val="000D06C8"/>
    <w:rsid w:val="000D0B41"/>
    <w:rsid w:val="000D21CF"/>
    <w:rsid w:val="000D23D1"/>
    <w:rsid w:val="000D24B9"/>
    <w:rsid w:val="000D24D4"/>
    <w:rsid w:val="000D27D3"/>
    <w:rsid w:val="000D2D53"/>
    <w:rsid w:val="000D2E4D"/>
    <w:rsid w:val="000D374C"/>
    <w:rsid w:val="000D42AA"/>
    <w:rsid w:val="000D4397"/>
    <w:rsid w:val="000D53F9"/>
    <w:rsid w:val="000D5CD5"/>
    <w:rsid w:val="000D6A59"/>
    <w:rsid w:val="000D6A5E"/>
    <w:rsid w:val="000D7B74"/>
    <w:rsid w:val="000D7DAC"/>
    <w:rsid w:val="000E05B1"/>
    <w:rsid w:val="000E0E3B"/>
    <w:rsid w:val="000E0E63"/>
    <w:rsid w:val="000E1155"/>
    <w:rsid w:val="000E134C"/>
    <w:rsid w:val="000E157E"/>
    <w:rsid w:val="000E174F"/>
    <w:rsid w:val="000E1C18"/>
    <w:rsid w:val="000E2ADE"/>
    <w:rsid w:val="000E2B75"/>
    <w:rsid w:val="000E2C22"/>
    <w:rsid w:val="000E3B5E"/>
    <w:rsid w:val="000E42FE"/>
    <w:rsid w:val="000E5640"/>
    <w:rsid w:val="000E5E0B"/>
    <w:rsid w:val="000E63D2"/>
    <w:rsid w:val="000E7499"/>
    <w:rsid w:val="000E7B71"/>
    <w:rsid w:val="000E7ED7"/>
    <w:rsid w:val="000F00DB"/>
    <w:rsid w:val="000F0DD5"/>
    <w:rsid w:val="000F311A"/>
    <w:rsid w:val="000F3291"/>
    <w:rsid w:val="000F3D29"/>
    <w:rsid w:val="000F41F4"/>
    <w:rsid w:val="000F42E5"/>
    <w:rsid w:val="000F522D"/>
    <w:rsid w:val="000F566C"/>
    <w:rsid w:val="000F614F"/>
    <w:rsid w:val="000F6226"/>
    <w:rsid w:val="000F6A4F"/>
    <w:rsid w:val="000F6E73"/>
    <w:rsid w:val="000F774D"/>
    <w:rsid w:val="000F7C61"/>
    <w:rsid w:val="000F7F3F"/>
    <w:rsid w:val="0010079A"/>
    <w:rsid w:val="00100904"/>
    <w:rsid w:val="00100BDE"/>
    <w:rsid w:val="00100D60"/>
    <w:rsid w:val="00100EF3"/>
    <w:rsid w:val="00101CFB"/>
    <w:rsid w:val="00102A1C"/>
    <w:rsid w:val="001030F5"/>
    <w:rsid w:val="0010390B"/>
    <w:rsid w:val="00103969"/>
    <w:rsid w:val="001050DA"/>
    <w:rsid w:val="00106338"/>
    <w:rsid w:val="00106481"/>
    <w:rsid w:val="00106F0C"/>
    <w:rsid w:val="00110126"/>
    <w:rsid w:val="00110BE2"/>
    <w:rsid w:val="001113C7"/>
    <w:rsid w:val="00111663"/>
    <w:rsid w:val="0011391A"/>
    <w:rsid w:val="00114077"/>
    <w:rsid w:val="00114245"/>
    <w:rsid w:val="001145A9"/>
    <w:rsid w:val="00114934"/>
    <w:rsid w:val="00115EC3"/>
    <w:rsid w:val="001168B7"/>
    <w:rsid w:val="001168DF"/>
    <w:rsid w:val="00117479"/>
    <w:rsid w:val="0012003F"/>
    <w:rsid w:val="001201A2"/>
    <w:rsid w:val="00120689"/>
    <w:rsid w:val="00120812"/>
    <w:rsid w:val="001210D4"/>
    <w:rsid w:val="00121791"/>
    <w:rsid w:val="0012191D"/>
    <w:rsid w:val="0012245A"/>
    <w:rsid w:val="0012275A"/>
    <w:rsid w:val="001227E8"/>
    <w:rsid w:val="00122FAA"/>
    <w:rsid w:val="001238DE"/>
    <w:rsid w:val="00123A77"/>
    <w:rsid w:val="001248AD"/>
    <w:rsid w:val="0012501E"/>
    <w:rsid w:val="0012519F"/>
    <w:rsid w:val="00125209"/>
    <w:rsid w:val="0012582D"/>
    <w:rsid w:val="00125DD0"/>
    <w:rsid w:val="00126023"/>
    <w:rsid w:val="00126A0D"/>
    <w:rsid w:val="00126A83"/>
    <w:rsid w:val="00126AFB"/>
    <w:rsid w:val="00126E1B"/>
    <w:rsid w:val="00127107"/>
    <w:rsid w:val="00130130"/>
    <w:rsid w:val="001301AC"/>
    <w:rsid w:val="00130215"/>
    <w:rsid w:val="00130BB4"/>
    <w:rsid w:val="0013265C"/>
    <w:rsid w:val="001327A1"/>
    <w:rsid w:val="00132C26"/>
    <w:rsid w:val="001334AF"/>
    <w:rsid w:val="001334ED"/>
    <w:rsid w:val="001336DC"/>
    <w:rsid w:val="001339F7"/>
    <w:rsid w:val="001346FB"/>
    <w:rsid w:val="00135077"/>
    <w:rsid w:val="001355A8"/>
    <w:rsid w:val="00135E6A"/>
    <w:rsid w:val="001363BE"/>
    <w:rsid w:val="001367E8"/>
    <w:rsid w:val="00136E4B"/>
    <w:rsid w:val="0013766A"/>
    <w:rsid w:val="00137DD1"/>
    <w:rsid w:val="0014031F"/>
    <w:rsid w:val="001403C8"/>
    <w:rsid w:val="0014096A"/>
    <w:rsid w:val="00140AD3"/>
    <w:rsid w:val="00140C55"/>
    <w:rsid w:val="00143060"/>
    <w:rsid w:val="00143A83"/>
    <w:rsid w:val="00144042"/>
    <w:rsid w:val="00144674"/>
    <w:rsid w:val="001448F9"/>
    <w:rsid w:val="00145C2B"/>
    <w:rsid w:val="00146A54"/>
    <w:rsid w:val="001475D7"/>
    <w:rsid w:val="00147B38"/>
    <w:rsid w:val="00147CB6"/>
    <w:rsid w:val="00147D79"/>
    <w:rsid w:val="00150963"/>
    <w:rsid w:val="00150A93"/>
    <w:rsid w:val="00150D21"/>
    <w:rsid w:val="001511FE"/>
    <w:rsid w:val="00151F8C"/>
    <w:rsid w:val="001527C3"/>
    <w:rsid w:val="001528A6"/>
    <w:rsid w:val="00152BA4"/>
    <w:rsid w:val="00152E2D"/>
    <w:rsid w:val="00153B5D"/>
    <w:rsid w:val="00153EB0"/>
    <w:rsid w:val="001544B5"/>
    <w:rsid w:val="00154648"/>
    <w:rsid w:val="00154D67"/>
    <w:rsid w:val="00154F19"/>
    <w:rsid w:val="001555A4"/>
    <w:rsid w:val="00155ACB"/>
    <w:rsid w:val="00155FC8"/>
    <w:rsid w:val="0015655C"/>
    <w:rsid w:val="00156C21"/>
    <w:rsid w:val="00156D46"/>
    <w:rsid w:val="0015739F"/>
    <w:rsid w:val="001603A2"/>
    <w:rsid w:val="001605C1"/>
    <w:rsid w:val="00160FB5"/>
    <w:rsid w:val="0016119A"/>
    <w:rsid w:val="0016142B"/>
    <w:rsid w:val="00161499"/>
    <w:rsid w:val="001618D2"/>
    <w:rsid w:val="00161E3D"/>
    <w:rsid w:val="00162321"/>
    <w:rsid w:val="0016259D"/>
    <w:rsid w:val="0016286D"/>
    <w:rsid w:val="00163842"/>
    <w:rsid w:val="0016479A"/>
    <w:rsid w:val="00164E7E"/>
    <w:rsid w:val="0016508B"/>
    <w:rsid w:val="001650B8"/>
    <w:rsid w:val="0016516D"/>
    <w:rsid w:val="00165F32"/>
    <w:rsid w:val="00167538"/>
    <w:rsid w:val="00167609"/>
    <w:rsid w:val="0017027A"/>
    <w:rsid w:val="00170421"/>
    <w:rsid w:val="00170543"/>
    <w:rsid w:val="00170690"/>
    <w:rsid w:val="00170AE2"/>
    <w:rsid w:val="0017102C"/>
    <w:rsid w:val="00171087"/>
    <w:rsid w:val="00171E27"/>
    <w:rsid w:val="001727E6"/>
    <w:rsid w:val="001731A3"/>
    <w:rsid w:val="00173B1E"/>
    <w:rsid w:val="00173DB5"/>
    <w:rsid w:val="00174F8B"/>
    <w:rsid w:val="001751CC"/>
    <w:rsid w:val="00175577"/>
    <w:rsid w:val="00175723"/>
    <w:rsid w:val="00177DDF"/>
    <w:rsid w:val="00177E54"/>
    <w:rsid w:val="00177EDD"/>
    <w:rsid w:val="0018102D"/>
    <w:rsid w:val="00181530"/>
    <w:rsid w:val="00182186"/>
    <w:rsid w:val="00182785"/>
    <w:rsid w:val="00182D90"/>
    <w:rsid w:val="00182F13"/>
    <w:rsid w:val="00183E33"/>
    <w:rsid w:val="00183F39"/>
    <w:rsid w:val="001843D4"/>
    <w:rsid w:val="00184FB6"/>
    <w:rsid w:val="0018519D"/>
    <w:rsid w:val="00185F08"/>
    <w:rsid w:val="00186B18"/>
    <w:rsid w:val="001878FE"/>
    <w:rsid w:val="00187976"/>
    <w:rsid w:val="00187FA5"/>
    <w:rsid w:val="0019028C"/>
    <w:rsid w:val="0019086A"/>
    <w:rsid w:val="00191BA5"/>
    <w:rsid w:val="001920A5"/>
    <w:rsid w:val="001931C1"/>
    <w:rsid w:val="00193491"/>
    <w:rsid w:val="00193516"/>
    <w:rsid w:val="0019368C"/>
    <w:rsid w:val="0019382E"/>
    <w:rsid w:val="00193CD3"/>
    <w:rsid w:val="00194385"/>
    <w:rsid w:val="00195353"/>
    <w:rsid w:val="00195BD8"/>
    <w:rsid w:val="00195EC3"/>
    <w:rsid w:val="00195ECF"/>
    <w:rsid w:val="001961C9"/>
    <w:rsid w:val="001962F6"/>
    <w:rsid w:val="001965ED"/>
    <w:rsid w:val="00196D6B"/>
    <w:rsid w:val="00197406"/>
    <w:rsid w:val="00197434"/>
    <w:rsid w:val="001A003A"/>
    <w:rsid w:val="001A0172"/>
    <w:rsid w:val="001A01DA"/>
    <w:rsid w:val="001A08A9"/>
    <w:rsid w:val="001A29C1"/>
    <w:rsid w:val="001A3137"/>
    <w:rsid w:val="001A3600"/>
    <w:rsid w:val="001A4725"/>
    <w:rsid w:val="001A4914"/>
    <w:rsid w:val="001A4A47"/>
    <w:rsid w:val="001A5517"/>
    <w:rsid w:val="001A66EA"/>
    <w:rsid w:val="001A6F80"/>
    <w:rsid w:val="001A7126"/>
    <w:rsid w:val="001A7DC3"/>
    <w:rsid w:val="001B0197"/>
    <w:rsid w:val="001B0248"/>
    <w:rsid w:val="001B072D"/>
    <w:rsid w:val="001B0D31"/>
    <w:rsid w:val="001B13E6"/>
    <w:rsid w:val="001B185D"/>
    <w:rsid w:val="001B1B38"/>
    <w:rsid w:val="001B2FA9"/>
    <w:rsid w:val="001B3115"/>
    <w:rsid w:val="001B3893"/>
    <w:rsid w:val="001B45D3"/>
    <w:rsid w:val="001B461D"/>
    <w:rsid w:val="001B4909"/>
    <w:rsid w:val="001B5849"/>
    <w:rsid w:val="001B68D8"/>
    <w:rsid w:val="001B6AFB"/>
    <w:rsid w:val="001B6F88"/>
    <w:rsid w:val="001B7725"/>
    <w:rsid w:val="001C0C57"/>
    <w:rsid w:val="001C0CB2"/>
    <w:rsid w:val="001C14C3"/>
    <w:rsid w:val="001C17B0"/>
    <w:rsid w:val="001C26C0"/>
    <w:rsid w:val="001C27CC"/>
    <w:rsid w:val="001C3089"/>
    <w:rsid w:val="001C3FF5"/>
    <w:rsid w:val="001C4900"/>
    <w:rsid w:val="001C4DAD"/>
    <w:rsid w:val="001C56FB"/>
    <w:rsid w:val="001C5E78"/>
    <w:rsid w:val="001C605F"/>
    <w:rsid w:val="001C64C2"/>
    <w:rsid w:val="001C6D99"/>
    <w:rsid w:val="001C74B4"/>
    <w:rsid w:val="001C7A59"/>
    <w:rsid w:val="001D0B72"/>
    <w:rsid w:val="001D1550"/>
    <w:rsid w:val="001D1DD2"/>
    <w:rsid w:val="001D1E06"/>
    <w:rsid w:val="001D2453"/>
    <w:rsid w:val="001D2C28"/>
    <w:rsid w:val="001D2F8F"/>
    <w:rsid w:val="001D30D3"/>
    <w:rsid w:val="001D3636"/>
    <w:rsid w:val="001D3781"/>
    <w:rsid w:val="001D46D0"/>
    <w:rsid w:val="001D4850"/>
    <w:rsid w:val="001D48E3"/>
    <w:rsid w:val="001D5196"/>
    <w:rsid w:val="001D64D3"/>
    <w:rsid w:val="001D67EE"/>
    <w:rsid w:val="001D6830"/>
    <w:rsid w:val="001D6C48"/>
    <w:rsid w:val="001D6D25"/>
    <w:rsid w:val="001D70BE"/>
    <w:rsid w:val="001D7964"/>
    <w:rsid w:val="001D7E0A"/>
    <w:rsid w:val="001E0581"/>
    <w:rsid w:val="001E05E0"/>
    <w:rsid w:val="001E0A07"/>
    <w:rsid w:val="001E0B83"/>
    <w:rsid w:val="001E1B57"/>
    <w:rsid w:val="001E2A10"/>
    <w:rsid w:val="001E2DC8"/>
    <w:rsid w:val="001E3879"/>
    <w:rsid w:val="001E4638"/>
    <w:rsid w:val="001E4804"/>
    <w:rsid w:val="001E5290"/>
    <w:rsid w:val="001E54DA"/>
    <w:rsid w:val="001E5B38"/>
    <w:rsid w:val="001E5DCB"/>
    <w:rsid w:val="001E6DF9"/>
    <w:rsid w:val="001E70AA"/>
    <w:rsid w:val="001E76D0"/>
    <w:rsid w:val="001F0308"/>
    <w:rsid w:val="001F046D"/>
    <w:rsid w:val="001F0CE0"/>
    <w:rsid w:val="001F13B4"/>
    <w:rsid w:val="001F171A"/>
    <w:rsid w:val="001F1922"/>
    <w:rsid w:val="001F1EFE"/>
    <w:rsid w:val="001F1FB5"/>
    <w:rsid w:val="001F2481"/>
    <w:rsid w:val="001F2531"/>
    <w:rsid w:val="001F2910"/>
    <w:rsid w:val="001F2DA5"/>
    <w:rsid w:val="001F2F0A"/>
    <w:rsid w:val="001F38A0"/>
    <w:rsid w:val="001F393E"/>
    <w:rsid w:val="001F40D3"/>
    <w:rsid w:val="001F47D4"/>
    <w:rsid w:val="001F4A75"/>
    <w:rsid w:val="001F4A8D"/>
    <w:rsid w:val="001F4F7C"/>
    <w:rsid w:val="001F55AB"/>
    <w:rsid w:val="001F5630"/>
    <w:rsid w:val="001F6103"/>
    <w:rsid w:val="001F6E6E"/>
    <w:rsid w:val="001F7231"/>
    <w:rsid w:val="001F769C"/>
    <w:rsid w:val="001F7882"/>
    <w:rsid w:val="0020057C"/>
    <w:rsid w:val="0020069F"/>
    <w:rsid w:val="002007DC"/>
    <w:rsid w:val="00200845"/>
    <w:rsid w:val="0020109B"/>
    <w:rsid w:val="00201842"/>
    <w:rsid w:val="00202FA8"/>
    <w:rsid w:val="0020310E"/>
    <w:rsid w:val="00203387"/>
    <w:rsid w:val="0020366C"/>
    <w:rsid w:val="00203F1A"/>
    <w:rsid w:val="002041EA"/>
    <w:rsid w:val="00204413"/>
    <w:rsid w:val="00204F98"/>
    <w:rsid w:val="00206528"/>
    <w:rsid w:val="002068CF"/>
    <w:rsid w:val="00206DE1"/>
    <w:rsid w:val="00207282"/>
    <w:rsid w:val="00207EFD"/>
    <w:rsid w:val="00210304"/>
    <w:rsid w:val="002103FA"/>
    <w:rsid w:val="00210C05"/>
    <w:rsid w:val="002115FC"/>
    <w:rsid w:val="0021165A"/>
    <w:rsid w:val="002116A6"/>
    <w:rsid w:val="002121E5"/>
    <w:rsid w:val="00212E27"/>
    <w:rsid w:val="00212E5B"/>
    <w:rsid w:val="00212EC8"/>
    <w:rsid w:val="00212F28"/>
    <w:rsid w:val="00213A09"/>
    <w:rsid w:val="00213C8E"/>
    <w:rsid w:val="00213DAA"/>
    <w:rsid w:val="00213F44"/>
    <w:rsid w:val="002144CF"/>
    <w:rsid w:val="00214CEB"/>
    <w:rsid w:val="00215968"/>
    <w:rsid w:val="0021635E"/>
    <w:rsid w:val="00216397"/>
    <w:rsid w:val="002178A6"/>
    <w:rsid w:val="00220E05"/>
    <w:rsid w:val="0022112F"/>
    <w:rsid w:val="0022169B"/>
    <w:rsid w:val="0022172E"/>
    <w:rsid w:val="00221F62"/>
    <w:rsid w:val="002227FB"/>
    <w:rsid w:val="002230CA"/>
    <w:rsid w:val="002230E4"/>
    <w:rsid w:val="002233E0"/>
    <w:rsid w:val="0022420D"/>
    <w:rsid w:val="00224B11"/>
    <w:rsid w:val="002255F6"/>
    <w:rsid w:val="002257E4"/>
    <w:rsid w:val="0022585F"/>
    <w:rsid w:val="002258A1"/>
    <w:rsid w:val="00225972"/>
    <w:rsid w:val="00226551"/>
    <w:rsid w:val="00226876"/>
    <w:rsid w:val="00226BD4"/>
    <w:rsid w:val="002277CF"/>
    <w:rsid w:val="00231879"/>
    <w:rsid w:val="00231986"/>
    <w:rsid w:val="00231C43"/>
    <w:rsid w:val="00232059"/>
    <w:rsid w:val="00232DDD"/>
    <w:rsid w:val="00234404"/>
    <w:rsid w:val="00235558"/>
    <w:rsid w:val="00236178"/>
    <w:rsid w:val="0023673E"/>
    <w:rsid w:val="00236F55"/>
    <w:rsid w:val="00236F8B"/>
    <w:rsid w:val="00237ECB"/>
    <w:rsid w:val="0024032E"/>
    <w:rsid w:val="002405EB"/>
    <w:rsid w:val="0024135F"/>
    <w:rsid w:val="0024189E"/>
    <w:rsid w:val="00241B09"/>
    <w:rsid w:val="00242186"/>
    <w:rsid w:val="00242E94"/>
    <w:rsid w:val="00243258"/>
    <w:rsid w:val="002434F0"/>
    <w:rsid w:val="00243ED0"/>
    <w:rsid w:val="00243F00"/>
    <w:rsid w:val="0024479E"/>
    <w:rsid w:val="002455EF"/>
    <w:rsid w:val="00245C10"/>
    <w:rsid w:val="00245FCA"/>
    <w:rsid w:val="00246D60"/>
    <w:rsid w:val="002472F2"/>
    <w:rsid w:val="00247C17"/>
    <w:rsid w:val="00250CF2"/>
    <w:rsid w:val="00251512"/>
    <w:rsid w:val="00251658"/>
    <w:rsid w:val="002517BF"/>
    <w:rsid w:val="00251F77"/>
    <w:rsid w:val="002521AC"/>
    <w:rsid w:val="00253659"/>
    <w:rsid w:val="002537EF"/>
    <w:rsid w:val="00253E63"/>
    <w:rsid w:val="00254F4A"/>
    <w:rsid w:val="00255EA3"/>
    <w:rsid w:val="002563BF"/>
    <w:rsid w:val="0025642F"/>
    <w:rsid w:val="0025683A"/>
    <w:rsid w:val="0025720C"/>
    <w:rsid w:val="0025769E"/>
    <w:rsid w:val="00257E49"/>
    <w:rsid w:val="0026062E"/>
    <w:rsid w:val="00261690"/>
    <w:rsid w:val="00261991"/>
    <w:rsid w:val="002621FF"/>
    <w:rsid w:val="0026260A"/>
    <w:rsid w:val="002626CF"/>
    <w:rsid w:val="002635C5"/>
    <w:rsid w:val="002639DB"/>
    <w:rsid w:val="00263E71"/>
    <w:rsid w:val="002644D6"/>
    <w:rsid w:val="0026468D"/>
    <w:rsid w:val="002661F3"/>
    <w:rsid w:val="002670A3"/>
    <w:rsid w:val="002674B3"/>
    <w:rsid w:val="002677F5"/>
    <w:rsid w:val="00267E9B"/>
    <w:rsid w:val="00271629"/>
    <w:rsid w:val="00271718"/>
    <w:rsid w:val="00271C2C"/>
    <w:rsid w:val="002722F5"/>
    <w:rsid w:val="00272474"/>
    <w:rsid w:val="00272801"/>
    <w:rsid w:val="00272BD2"/>
    <w:rsid w:val="00272CEB"/>
    <w:rsid w:val="00272E12"/>
    <w:rsid w:val="00272F4E"/>
    <w:rsid w:val="002735E9"/>
    <w:rsid w:val="0027498F"/>
    <w:rsid w:val="00274A37"/>
    <w:rsid w:val="00274EE7"/>
    <w:rsid w:val="00275BF0"/>
    <w:rsid w:val="00275BF3"/>
    <w:rsid w:val="0027657D"/>
    <w:rsid w:val="002774CC"/>
    <w:rsid w:val="00277947"/>
    <w:rsid w:val="00277DE1"/>
    <w:rsid w:val="0028029C"/>
    <w:rsid w:val="0028055F"/>
    <w:rsid w:val="00280E3D"/>
    <w:rsid w:val="00281DBD"/>
    <w:rsid w:val="00282AB8"/>
    <w:rsid w:val="00282FB0"/>
    <w:rsid w:val="0028354B"/>
    <w:rsid w:val="00283963"/>
    <w:rsid w:val="00283D98"/>
    <w:rsid w:val="00284047"/>
    <w:rsid w:val="0028411F"/>
    <w:rsid w:val="002846B2"/>
    <w:rsid w:val="002849CC"/>
    <w:rsid w:val="00284A10"/>
    <w:rsid w:val="00284DC8"/>
    <w:rsid w:val="0028552C"/>
    <w:rsid w:val="00285D31"/>
    <w:rsid w:val="00286094"/>
    <w:rsid w:val="002865CA"/>
    <w:rsid w:val="002917ED"/>
    <w:rsid w:val="00292710"/>
    <w:rsid w:val="00293570"/>
    <w:rsid w:val="00293778"/>
    <w:rsid w:val="0029383A"/>
    <w:rsid w:val="00293C2E"/>
    <w:rsid w:val="00293F6D"/>
    <w:rsid w:val="002942C3"/>
    <w:rsid w:val="00294BA7"/>
    <w:rsid w:val="00294EEE"/>
    <w:rsid w:val="00295345"/>
    <w:rsid w:val="00295E7B"/>
    <w:rsid w:val="0029647B"/>
    <w:rsid w:val="00296B5C"/>
    <w:rsid w:val="0029785A"/>
    <w:rsid w:val="00297B32"/>
    <w:rsid w:val="002A0676"/>
    <w:rsid w:val="002A1115"/>
    <w:rsid w:val="002A18BB"/>
    <w:rsid w:val="002A24D7"/>
    <w:rsid w:val="002A2BC1"/>
    <w:rsid w:val="002A3E79"/>
    <w:rsid w:val="002A503A"/>
    <w:rsid w:val="002A5247"/>
    <w:rsid w:val="002A5DE0"/>
    <w:rsid w:val="002A62EC"/>
    <w:rsid w:val="002A63A4"/>
    <w:rsid w:val="002A63B9"/>
    <w:rsid w:val="002A71A6"/>
    <w:rsid w:val="002A7805"/>
    <w:rsid w:val="002B12C0"/>
    <w:rsid w:val="002B208E"/>
    <w:rsid w:val="002B2154"/>
    <w:rsid w:val="002B2601"/>
    <w:rsid w:val="002B27B1"/>
    <w:rsid w:val="002B2C12"/>
    <w:rsid w:val="002B3716"/>
    <w:rsid w:val="002B3987"/>
    <w:rsid w:val="002B4758"/>
    <w:rsid w:val="002B4870"/>
    <w:rsid w:val="002B4DA6"/>
    <w:rsid w:val="002B54E2"/>
    <w:rsid w:val="002B5CF8"/>
    <w:rsid w:val="002B620A"/>
    <w:rsid w:val="002B767A"/>
    <w:rsid w:val="002B7F0F"/>
    <w:rsid w:val="002C02C3"/>
    <w:rsid w:val="002C0BDD"/>
    <w:rsid w:val="002C0F91"/>
    <w:rsid w:val="002C1958"/>
    <w:rsid w:val="002C1AAB"/>
    <w:rsid w:val="002C28AC"/>
    <w:rsid w:val="002C2E4F"/>
    <w:rsid w:val="002C32BD"/>
    <w:rsid w:val="002C3EBC"/>
    <w:rsid w:val="002C45EB"/>
    <w:rsid w:val="002C4A53"/>
    <w:rsid w:val="002C4C83"/>
    <w:rsid w:val="002C53DB"/>
    <w:rsid w:val="002C5571"/>
    <w:rsid w:val="002C5EB5"/>
    <w:rsid w:val="002C65C4"/>
    <w:rsid w:val="002C6B21"/>
    <w:rsid w:val="002C6E50"/>
    <w:rsid w:val="002C6F78"/>
    <w:rsid w:val="002C7DD7"/>
    <w:rsid w:val="002C7F6B"/>
    <w:rsid w:val="002C7FE0"/>
    <w:rsid w:val="002D0DE8"/>
    <w:rsid w:val="002D178D"/>
    <w:rsid w:val="002D1919"/>
    <w:rsid w:val="002D1D8B"/>
    <w:rsid w:val="002D254F"/>
    <w:rsid w:val="002D3C08"/>
    <w:rsid w:val="002D4F03"/>
    <w:rsid w:val="002D518C"/>
    <w:rsid w:val="002D5427"/>
    <w:rsid w:val="002D5642"/>
    <w:rsid w:val="002D58BE"/>
    <w:rsid w:val="002D6F69"/>
    <w:rsid w:val="002E02EB"/>
    <w:rsid w:val="002E0978"/>
    <w:rsid w:val="002E11F2"/>
    <w:rsid w:val="002E188B"/>
    <w:rsid w:val="002E2A4A"/>
    <w:rsid w:val="002E2F17"/>
    <w:rsid w:val="002E3217"/>
    <w:rsid w:val="002E3612"/>
    <w:rsid w:val="002E37E7"/>
    <w:rsid w:val="002E3FC2"/>
    <w:rsid w:val="002E4267"/>
    <w:rsid w:val="002E4DE1"/>
    <w:rsid w:val="002E4EDE"/>
    <w:rsid w:val="002E557E"/>
    <w:rsid w:val="002E56DE"/>
    <w:rsid w:val="002E6958"/>
    <w:rsid w:val="002E6C98"/>
    <w:rsid w:val="002E7065"/>
    <w:rsid w:val="002E7687"/>
    <w:rsid w:val="002F0564"/>
    <w:rsid w:val="002F072E"/>
    <w:rsid w:val="002F08A5"/>
    <w:rsid w:val="002F08F0"/>
    <w:rsid w:val="002F1D5E"/>
    <w:rsid w:val="002F1E21"/>
    <w:rsid w:val="002F28F9"/>
    <w:rsid w:val="002F2FB3"/>
    <w:rsid w:val="002F3283"/>
    <w:rsid w:val="002F365D"/>
    <w:rsid w:val="002F3DAA"/>
    <w:rsid w:val="002F453E"/>
    <w:rsid w:val="002F45B3"/>
    <w:rsid w:val="002F46E5"/>
    <w:rsid w:val="002F48AE"/>
    <w:rsid w:val="002F4A93"/>
    <w:rsid w:val="002F5E29"/>
    <w:rsid w:val="002F6150"/>
    <w:rsid w:val="002F6169"/>
    <w:rsid w:val="002F62A7"/>
    <w:rsid w:val="002F6406"/>
    <w:rsid w:val="002F7108"/>
    <w:rsid w:val="002F79D0"/>
    <w:rsid w:val="0030020B"/>
    <w:rsid w:val="00300599"/>
    <w:rsid w:val="00301549"/>
    <w:rsid w:val="00301862"/>
    <w:rsid w:val="00301DCB"/>
    <w:rsid w:val="00301F56"/>
    <w:rsid w:val="00302443"/>
    <w:rsid w:val="0030320F"/>
    <w:rsid w:val="00303E1B"/>
    <w:rsid w:val="00303F82"/>
    <w:rsid w:val="0030434B"/>
    <w:rsid w:val="00304C58"/>
    <w:rsid w:val="00304E72"/>
    <w:rsid w:val="0030569A"/>
    <w:rsid w:val="00305885"/>
    <w:rsid w:val="00306353"/>
    <w:rsid w:val="003067C0"/>
    <w:rsid w:val="003077B7"/>
    <w:rsid w:val="00307913"/>
    <w:rsid w:val="00310185"/>
    <w:rsid w:val="00310508"/>
    <w:rsid w:val="00310FB7"/>
    <w:rsid w:val="00311320"/>
    <w:rsid w:val="00311EAA"/>
    <w:rsid w:val="00312509"/>
    <w:rsid w:val="00313EBB"/>
    <w:rsid w:val="00314260"/>
    <w:rsid w:val="00314690"/>
    <w:rsid w:val="00315FC6"/>
    <w:rsid w:val="0031635E"/>
    <w:rsid w:val="0031656B"/>
    <w:rsid w:val="00316661"/>
    <w:rsid w:val="003168E8"/>
    <w:rsid w:val="003169AB"/>
    <w:rsid w:val="00317642"/>
    <w:rsid w:val="00317767"/>
    <w:rsid w:val="00317BBA"/>
    <w:rsid w:val="00317D6E"/>
    <w:rsid w:val="00317DC1"/>
    <w:rsid w:val="0032048E"/>
    <w:rsid w:val="0032094C"/>
    <w:rsid w:val="0032100D"/>
    <w:rsid w:val="00321A0A"/>
    <w:rsid w:val="00321ACC"/>
    <w:rsid w:val="0032205E"/>
    <w:rsid w:val="00322300"/>
    <w:rsid w:val="003223AF"/>
    <w:rsid w:val="003224B8"/>
    <w:rsid w:val="00323A2E"/>
    <w:rsid w:val="00324249"/>
    <w:rsid w:val="003242F6"/>
    <w:rsid w:val="00324626"/>
    <w:rsid w:val="0032505F"/>
    <w:rsid w:val="003259FC"/>
    <w:rsid w:val="00326D9E"/>
    <w:rsid w:val="00326DEC"/>
    <w:rsid w:val="00326E97"/>
    <w:rsid w:val="00327084"/>
    <w:rsid w:val="003270DC"/>
    <w:rsid w:val="00327558"/>
    <w:rsid w:val="003275A8"/>
    <w:rsid w:val="00330F4E"/>
    <w:rsid w:val="003316FA"/>
    <w:rsid w:val="0033171E"/>
    <w:rsid w:val="00331A52"/>
    <w:rsid w:val="00332021"/>
    <w:rsid w:val="00332F16"/>
    <w:rsid w:val="003331AA"/>
    <w:rsid w:val="00334E75"/>
    <w:rsid w:val="00334E7F"/>
    <w:rsid w:val="00335689"/>
    <w:rsid w:val="003357BB"/>
    <w:rsid w:val="00335F65"/>
    <w:rsid w:val="00335FB5"/>
    <w:rsid w:val="003367EA"/>
    <w:rsid w:val="0034005C"/>
    <w:rsid w:val="00340456"/>
    <w:rsid w:val="003416BB"/>
    <w:rsid w:val="00341703"/>
    <w:rsid w:val="003426E8"/>
    <w:rsid w:val="003434FE"/>
    <w:rsid w:val="003437B1"/>
    <w:rsid w:val="00343C7A"/>
    <w:rsid w:val="00344648"/>
    <w:rsid w:val="003448E7"/>
    <w:rsid w:val="003451D4"/>
    <w:rsid w:val="00345600"/>
    <w:rsid w:val="00345735"/>
    <w:rsid w:val="00345B5B"/>
    <w:rsid w:val="003462E0"/>
    <w:rsid w:val="0034694F"/>
    <w:rsid w:val="003469CB"/>
    <w:rsid w:val="003474DF"/>
    <w:rsid w:val="0035062F"/>
    <w:rsid w:val="00350A6A"/>
    <w:rsid w:val="00350D6B"/>
    <w:rsid w:val="003513F1"/>
    <w:rsid w:val="00351690"/>
    <w:rsid w:val="00351F47"/>
    <w:rsid w:val="003528A4"/>
    <w:rsid w:val="003529DD"/>
    <w:rsid w:val="003531AE"/>
    <w:rsid w:val="003536C8"/>
    <w:rsid w:val="00353932"/>
    <w:rsid w:val="00353EC0"/>
    <w:rsid w:val="00353FFF"/>
    <w:rsid w:val="0035406B"/>
    <w:rsid w:val="00354128"/>
    <w:rsid w:val="003545C2"/>
    <w:rsid w:val="003546B0"/>
    <w:rsid w:val="00354EBC"/>
    <w:rsid w:val="003550D9"/>
    <w:rsid w:val="00355656"/>
    <w:rsid w:val="0035592C"/>
    <w:rsid w:val="00355BE5"/>
    <w:rsid w:val="00356095"/>
    <w:rsid w:val="00356428"/>
    <w:rsid w:val="003565F4"/>
    <w:rsid w:val="00356634"/>
    <w:rsid w:val="00356D37"/>
    <w:rsid w:val="00356E44"/>
    <w:rsid w:val="003571C0"/>
    <w:rsid w:val="0035764C"/>
    <w:rsid w:val="003577C2"/>
    <w:rsid w:val="00357C3D"/>
    <w:rsid w:val="00357C99"/>
    <w:rsid w:val="00361515"/>
    <w:rsid w:val="00361606"/>
    <w:rsid w:val="00361BD7"/>
    <w:rsid w:val="003650E2"/>
    <w:rsid w:val="0036564F"/>
    <w:rsid w:val="00365772"/>
    <w:rsid w:val="00366301"/>
    <w:rsid w:val="00366841"/>
    <w:rsid w:val="00366A8D"/>
    <w:rsid w:val="00367031"/>
    <w:rsid w:val="0036708E"/>
    <w:rsid w:val="003671A0"/>
    <w:rsid w:val="00367334"/>
    <w:rsid w:val="003673F4"/>
    <w:rsid w:val="00370561"/>
    <w:rsid w:val="003706F6"/>
    <w:rsid w:val="0037073A"/>
    <w:rsid w:val="0037130E"/>
    <w:rsid w:val="0037191E"/>
    <w:rsid w:val="00372819"/>
    <w:rsid w:val="0037364D"/>
    <w:rsid w:val="003738AD"/>
    <w:rsid w:val="003741DE"/>
    <w:rsid w:val="0037461C"/>
    <w:rsid w:val="003749A3"/>
    <w:rsid w:val="00374D22"/>
    <w:rsid w:val="00374E0D"/>
    <w:rsid w:val="0037543B"/>
    <w:rsid w:val="003761FF"/>
    <w:rsid w:val="00376A45"/>
    <w:rsid w:val="00376B11"/>
    <w:rsid w:val="00376C0F"/>
    <w:rsid w:val="003777E7"/>
    <w:rsid w:val="00377F40"/>
    <w:rsid w:val="003800A7"/>
    <w:rsid w:val="0038109C"/>
    <w:rsid w:val="0038118B"/>
    <w:rsid w:val="00381B89"/>
    <w:rsid w:val="00382316"/>
    <w:rsid w:val="00382680"/>
    <w:rsid w:val="00382992"/>
    <w:rsid w:val="00382C55"/>
    <w:rsid w:val="00382E52"/>
    <w:rsid w:val="003830DD"/>
    <w:rsid w:val="00383DF9"/>
    <w:rsid w:val="0038421A"/>
    <w:rsid w:val="003847EB"/>
    <w:rsid w:val="00384ACD"/>
    <w:rsid w:val="00384CBA"/>
    <w:rsid w:val="00385071"/>
    <w:rsid w:val="00385166"/>
    <w:rsid w:val="0038614B"/>
    <w:rsid w:val="00386335"/>
    <w:rsid w:val="0038680C"/>
    <w:rsid w:val="00386B81"/>
    <w:rsid w:val="00386ED8"/>
    <w:rsid w:val="00386F2E"/>
    <w:rsid w:val="00387133"/>
    <w:rsid w:val="003903EC"/>
    <w:rsid w:val="00390CB5"/>
    <w:rsid w:val="00390ED1"/>
    <w:rsid w:val="00391DBF"/>
    <w:rsid w:val="00392D2C"/>
    <w:rsid w:val="00392D98"/>
    <w:rsid w:val="00393E66"/>
    <w:rsid w:val="00394075"/>
    <w:rsid w:val="00394A92"/>
    <w:rsid w:val="00395074"/>
    <w:rsid w:val="0039526F"/>
    <w:rsid w:val="00395B72"/>
    <w:rsid w:val="00395D4F"/>
    <w:rsid w:val="00395F3E"/>
    <w:rsid w:val="0039659E"/>
    <w:rsid w:val="00396884"/>
    <w:rsid w:val="00396C50"/>
    <w:rsid w:val="00397384"/>
    <w:rsid w:val="003A0839"/>
    <w:rsid w:val="003A0E52"/>
    <w:rsid w:val="003A1CD6"/>
    <w:rsid w:val="003A25C7"/>
    <w:rsid w:val="003A2B81"/>
    <w:rsid w:val="003A2BF9"/>
    <w:rsid w:val="003A3260"/>
    <w:rsid w:val="003A3B92"/>
    <w:rsid w:val="003A554E"/>
    <w:rsid w:val="003A56B0"/>
    <w:rsid w:val="003A5DE8"/>
    <w:rsid w:val="003A60F9"/>
    <w:rsid w:val="003A6F7F"/>
    <w:rsid w:val="003A797F"/>
    <w:rsid w:val="003B00D8"/>
    <w:rsid w:val="003B059E"/>
    <w:rsid w:val="003B15BC"/>
    <w:rsid w:val="003B1B6B"/>
    <w:rsid w:val="003B24B7"/>
    <w:rsid w:val="003B26AE"/>
    <w:rsid w:val="003B3525"/>
    <w:rsid w:val="003B392D"/>
    <w:rsid w:val="003B3C32"/>
    <w:rsid w:val="003B43D6"/>
    <w:rsid w:val="003B4B61"/>
    <w:rsid w:val="003B518B"/>
    <w:rsid w:val="003B60AC"/>
    <w:rsid w:val="003B6626"/>
    <w:rsid w:val="003B6859"/>
    <w:rsid w:val="003B6EDF"/>
    <w:rsid w:val="003C09D9"/>
    <w:rsid w:val="003C19E9"/>
    <w:rsid w:val="003C1A26"/>
    <w:rsid w:val="003C25AE"/>
    <w:rsid w:val="003C275C"/>
    <w:rsid w:val="003C2A24"/>
    <w:rsid w:val="003C2D0A"/>
    <w:rsid w:val="003C3074"/>
    <w:rsid w:val="003C3355"/>
    <w:rsid w:val="003C340A"/>
    <w:rsid w:val="003C3DAD"/>
    <w:rsid w:val="003C3EA6"/>
    <w:rsid w:val="003C3EB3"/>
    <w:rsid w:val="003C512A"/>
    <w:rsid w:val="003C5148"/>
    <w:rsid w:val="003C5567"/>
    <w:rsid w:val="003C5917"/>
    <w:rsid w:val="003C629C"/>
    <w:rsid w:val="003C6399"/>
    <w:rsid w:val="003C71BF"/>
    <w:rsid w:val="003C7986"/>
    <w:rsid w:val="003D0067"/>
    <w:rsid w:val="003D09A7"/>
    <w:rsid w:val="003D0DA7"/>
    <w:rsid w:val="003D15DF"/>
    <w:rsid w:val="003D1B1E"/>
    <w:rsid w:val="003D2246"/>
    <w:rsid w:val="003D23CD"/>
    <w:rsid w:val="003D26A4"/>
    <w:rsid w:val="003D27E8"/>
    <w:rsid w:val="003D324F"/>
    <w:rsid w:val="003D325F"/>
    <w:rsid w:val="003D3DF1"/>
    <w:rsid w:val="003D3F9B"/>
    <w:rsid w:val="003D458D"/>
    <w:rsid w:val="003D4642"/>
    <w:rsid w:val="003D4BE6"/>
    <w:rsid w:val="003D5273"/>
    <w:rsid w:val="003D568A"/>
    <w:rsid w:val="003D5AFE"/>
    <w:rsid w:val="003D5BFA"/>
    <w:rsid w:val="003D5DDA"/>
    <w:rsid w:val="003D5F7D"/>
    <w:rsid w:val="003D70E6"/>
    <w:rsid w:val="003D71AC"/>
    <w:rsid w:val="003D7378"/>
    <w:rsid w:val="003D74DA"/>
    <w:rsid w:val="003D76AA"/>
    <w:rsid w:val="003D794A"/>
    <w:rsid w:val="003E0179"/>
    <w:rsid w:val="003E022C"/>
    <w:rsid w:val="003E0AD3"/>
    <w:rsid w:val="003E162D"/>
    <w:rsid w:val="003E1834"/>
    <w:rsid w:val="003E1C46"/>
    <w:rsid w:val="003E295B"/>
    <w:rsid w:val="003E29E2"/>
    <w:rsid w:val="003E2C3D"/>
    <w:rsid w:val="003E3932"/>
    <w:rsid w:val="003E4324"/>
    <w:rsid w:val="003E4A53"/>
    <w:rsid w:val="003E4C42"/>
    <w:rsid w:val="003E4CBD"/>
    <w:rsid w:val="003E5923"/>
    <w:rsid w:val="003F0959"/>
    <w:rsid w:val="003F17F2"/>
    <w:rsid w:val="003F2021"/>
    <w:rsid w:val="003F2B9E"/>
    <w:rsid w:val="003F3229"/>
    <w:rsid w:val="003F41D8"/>
    <w:rsid w:val="003F44C7"/>
    <w:rsid w:val="003F53C9"/>
    <w:rsid w:val="003F59D5"/>
    <w:rsid w:val="003F6388"/>
    <w:rsid w:val="003F65A1"/>
    <w:rsid w:val="003F703E"/>
    <w:rsid w:val="003F7DC4"/>
    <w:rsid w:val="004011B9"/>
    <w:rsid w:val="00401201"/>
    <w:rsid w:val="00401476"/>
    <w:rsid w:val="00401BB8"/>
    <w:rsid w:val="00401C87"/>
    <w:rsid w:val="00403353"/>
    <w:rsid w:val="004041F4"/>
    <w:rsid w:val="00404715"/>
    <w:rsid w:val="004049E2"/>
    <w:rsid w:val="00404C16"/>
    <w:rsid w:val="00404E8B"/>
    <w:rsid w:val="00405A40"/>
    <w:rsid w:val="00405A46"/>
    <w:rsid w:val="00405EA2"/>
    <w:rsid w:val="004061A7"/>
    <w:rsid w:val="00406772"/>
    <w:rsid w:val="00406822"/>
    <w:rsid w:val="004074AC"/>
    <w:rsid w:val="00407C47"/>
    <w:rsid w:val="00410082"/>
    <w:rsid w:val="004118E0"/>
    <w:rsid w:val="00412653"/>
    <w:rsid w:val="00413258"/>
    <w:rsid w:val="00413317"/>
    <w:rsid w:val="004135E1"/>
    <w:rsid w:val="004137D9"/>
    <w:rsid w:val="004142BD"/>
    <w:rsid w:val="004145B2"/>
    <w:rsid w:val="00414B15"/>
    <w:rsid w:val="00416DD8"/>
    <w:rsid w:val="0042002D"/>
    <w:rsid w:val="00420D6D"/>
    <w:rsid w:val="00421263"/>
    <w:rsid w:val="0042140A"/>
    <w:rsid w:val="0042179D"/>
    <w:rsid w:val="00422427"/>
    <w:rsid w:val="00423176"/>
    <w:rsid w:val="00423BCF"/>
    <w:rsid w:val="00424048"/>
    <w:rsid w:val="004241AD"/>
    <w:rsid w:val="00424F4E"/>
    <w:rsid w:val="00424F56"/>
    <w:rsid w:val="004255E3"/>
    <w:rsid w:val="00425752"/>
    <w:rsid w:val="00425DF5"/>
    <w:rsid w:val="00427A98"/>
    <w:rsid w:val="004302A6"/>
    <w:rsid w:val="004305B2"/>
    <w:rsid w:val="00430AD7"/>
    <w:rsid w:val="00430C8D"/>
    <w:rsid w:val="00430F7F"/>
    <w:rsid w:val="00431993"/>
    <w:rsid w:val="00431ADE"/>
    <w:rsid w:val="00431B1E"/>
    <w:rsid w:val="00431D8B"/>
    <w:rsid w:val="00432366"/>
    <w:rsid w:val="00432D0B"/>
    <w:rsid w:val="00433224"/>
    <w:rsid w:val="004339D7"/>
    <w:rsid w:val="00433E95"/>
    <w:rsid w:val="00433F30"/>
    <w:rsid w:val="00434532"/>
    <w:rsid w:val="0043684E"/>
    <w:rsid w:val="0043710F"/>
    <w:rsid w:val="00437690"/>
    <w:rsid w:val="00437BE8"/>
    <w:rsid w:val="00440710"/>
    <w:rsid w:val="00442C1B"/>
    <w:rsid w:val="00443917"/>
    <w:rsid w:val="00444742"/>
    <w:rsid w:val="00444EAD"/>
    <w:rsid w:val="00445147"/>
    <w:rsid w:val="004452D3"/>
    <w:rsid w:val="00445777"/>
    <w:rsid w:val="00445E20"/>
    <w:rsid w:val="004460E6"/>
    <w:rsid w:val="004472F0"/>
    <w:rsid w:val="00447C7D"/>
    <w:rsid w:val="00447FBA"/>
    <w:rsid w:val="00450109"/>
    <w:rsid w:val="00450725"/>
    <w:rsid w:val="0045074D"/>
    <w:rsid w:val="00450B18"/>
    <w:rsid w:val="0045102A"/>
    <w:rsid w:val="00451124"/>
    <w:rsid w:val="00451D97"/>
    <w:rsid w:val="0045242D"/>
    <w:rsid w:val="0045294C"/>
    <w:rsid w:val="00452AEC"/>
    <w:rsid w:val="004530B7"/>
    <w:rsid w:val="0045313D"/>
    <w:rsid w:val="00453563"/>
    <w:rsid w:val="00455550"/>
    <w:rsid w:val="00455845"/>
    <w:rsid w:val="00455BC8"/>
    <w:rsid w:val="00455C06"/>
    <w:rsid w:val="0045682A"/>
    <w:rsid w:val="00456A7A"/>
    <w:rsid w:val="00456F91"/>
    <w:rsid w:val="00457047"/>
    <w:rsid w:val="00457712"/>
    <w:rsid w:val="00457D18"/>
    <w:rsid w:val="0046028C"/>
    <w:rsid w:val="004602F2"/>
    <w:rsid w:val="004608AF"/>
    <w:rsid w:val="00460D53"/>
    <w:rsid w:val="00461766"/>
    <w:rsid w:val="004623E3"/>
    <w:rsid w:val="0046291B"/>
    <w:rsid w:val="00462FAD"/>
    <w:rsid w:val="004630FD"/>
    <w:rsid w:val="004639CD"/>
    <w:rsid w:val="004649FF"/>
    <w:rsid w:val="00464FB6"/>
    <w:rsid w:val="00465677"/>
    <w:rsid w:val="004662A2"/>
    <w:rsid w:val="004670D0"/>
    <w:rsid w:val="004671B4"/>
    <w:rsid w:val="0046724B"/>
    <w:rsid w:val="0047023D"/>
    <w:rsid w:val="0047190C"/>
    <w:rsid w:val="00471BB8"/>
    <w:rsid w:val="00472325"/>
    <w:rsid w:val="00472562"/>
    <w:rsid w:val="004739FE"/>
    <w:rsid w:val="00473BA5"/>
    <w:rsid w:val="00474120"/>
    <w:rsid w:val="004749F9"/>
    <w:rsid w:val="00474F00"/>
    <w:rsid w:val="0047576E"/>
    <w:rsid w:val="004757F3"/>
    <w:rsid w:val="00475C30"/>
    <w:rsid w:val="00476226"/>
    <w:rsid w:val="00476C31"/>
    <w:rsid w:val="00476CE2"/>
    <w:rsid w:val="00477E55"/>
    <w:rsid w:val="00477F1B"/>
    <w:rsid w:val="00480140"/>
    <w:rsid w:val="0048025B"/>
    <w:rsid w:val="004803E0"/>
    <w:rsid w:val="00480A9A"/>
    <w:rsid w:val="004815A1"/>
    <w:rsid w:val="00481660"/>
    <w:rsid w:val="00481899"/>
    <w:rsid w:val="0048191D"/>
    <w:rsid w:val="004823B4"/>
    <w:rsid w:val="00482466"/>
    <w:rsid w:val="004830D3"/>
    <w:rsid w:val="0048338C"/>
    <w:rsid w:val="00485B1F"/>
    <w:rsid w:val="00486951"/>
    <w:rsid w:val="004870E2"/>
    <w:rsid w:val="004902D4"/>
    <w:rsid w:val="00491013"/>
    <w:rsid w:val="004910AE"/>
    <w:rsid w:val="00491583"/>
    <w:rsid w:val="004915E0"/>
    <w:rsid w:val="004919EF"/>
    <w:rsid w:val="00491CCC"/>
    <w:rsid w:val="00491D9F"/>
    <w:rsid w:val="00491ED5"/>
    <w:rsid w:val="004924C5"/>
    <w:rsid w:val="00492702"/>
    <w:rsid w:val="00492778"/>
    <w:rsid w:val="004929E5"/>
    <w:rsid w:val="00492B23"/>
    <w:rsid w:val="00492E9D"/>
    <w:rsid w:val="00493237"/>
    <w:rsid w:val="00493D62"/>
    <w:rsid w:val="004955BB"/>
    <w:rsid w:val="004959B5"/>
    <w:rsid w:val="00495DB4"/>
    <w:rsid w:val="00495F24"/>
    <w:rsid w:val="00495F73"/>
    <w:rsid w:val="004960B6"/>
    <w:rsid w:val="00496D3E"/>
    <w:rsid w:val="00496F13"/>
    <w:rsid w:val="004977CF"/>
    <w:rsid w:val="00497FB2"/>
    <w:rsid w:val="004A0014"/>
    <w:rsid w:val="004A068C"/>
    <w:rsid w:val="004A0763"/>
    <w:rsid w:val="004A1A72"/>
    <w:rsid w:val="004A3C82"/>
    <w:rsid w:val="004A3D6C"/>
    <w:rsid w:val="004A3D8E"/>
    <w:rsid w:val="004A441F"/>
    <w:rsid w:val="004A4909"/>
    <w:rsid w:val="004A66B0"/>
    <w:rsid w:val="004A721D"/>
    <w:rsid w:val="004A7A53"/>
    <w:rsid w:val="004B0AD6"/>
    <w:rsid w:val="004B0E56"/>
    <w:rsid w:val="004B0F93"/>
    <w:rsid w:val="004B188B"/>
    <w:rsid w:val="004B1AC0"/>
    <w:rsid w:val="004B1BDD"/>
    <w:rsid w:val="004B1C15"/>
    <w:rsid w:val="004B1E8A"/>
    <w:rsid w:val="004B2272"/>
    <w:rsid w:val="004B2F5C"/>
    <w:rsid w:val="004B2F73"/>
    <w:rsid w:val="004B38F7"/>
    <w:rsid w:val="004B3E8C"/>
    <w:rsid w:val="004B60B9"/>
    <w:rsid w:val="004B6609"/>
    <w:rsid w:val="004B6677"/>
    <w:rsid w:val="004B7534"/>
    <w:rsid w:val="004B7980"/>
    <w:rsid w:val="004C19AE"/>
    <w:rsid w:val="004C1A9D"/>
    <w:rsid w:val="004C2B2E"/>
    <w:rsid w:val="004C2E99"/>
    <w:rsid w:val="004C52E6"/>
    <w:rsid w:val="004C5729"/>
    <w:rsid w:val="004C57B7"/>
    <w:rsid w:val="004C5AE4"/>
    <w:rsid w:val="004C60F1"/>
    <w:rsid w:val="004C682A"/>
    <w:rsid w:val="004C79D7"/>
    <w:rsid w:val="004D0C4D"/>
    <w:rsid w:val="004D0F93"/>
    <w:rsid w:val="004D1992"/>
    <w:rsid w:val="004D1A5E"/>
    <w:rsid w:val="004D2067"/>
    <w:rsid w:val="004D227F"/>
    <w:rsid w:val="004D23D4"/>
    <w:rsid w:val="004D2E9D"/>
    <w:rsid w:val="004D3913"/>
    <w:rsid w:val="004D3C42"/>
    <w:rsid w:val="004D3E8B"/>
    <w:rsid w:val="004D3F58"/>
    <w:rsid w:val="004D4536"/>
    <w:rsid w:val="004D45CD"/>
    <w:rsid w:val="004D4627"/>
    <w:rsid w:val="004D5692"/>
    <w:rsid w:val="004D6F88"/>
    <w:rsid w:val="004D7AD2"/>
    <w:rsid w:val="004E0401"/>
    <w:rsid w:val="004E0D93"/>
    <w:rsid w:val="004E0E35"/>
    <w:rsid w:val="004E0E41"/>
    <w:rsid w:val="004E1943"/>
    <w:rsid w:val="004E22C6"/>
    <w:rsid w:val="004E26DB"/>
    <w:rsid w:val="004E28EC"/>
    <w:rsid w:val="004E2CC1"/>
    <w:rsid w:val="004E3025"/>
    <w:rsid w:val="004E3586"/>
    <w:rsid w:val="004E36BB"/>
    <w:rsid w:val="004E3860"/>
    <w:rsid w:val="004E3B3C"/>
    <w:rsid w:val="004E3DBD"/>
    <w:rsid w:val="004E42B5"/>
    <w:rsid w:val="004E4BC8"/>
    <w:rsid w:val="004E4CC5"/>
    <w:rsid w:val="004E4ECF"/>
    <w:rsid w:val="004E5E88"/>
    <w:rsid w:val="004E61C1"/>
    <w:rsid w:val="004E6228"/>
    <w:rsid w:val="004E6969"/>
    <w:rsid w:val="004E7A0E"/>
    <w:rsid w:val="004E7E65"/>
    <w:rsid w:val="004F0386"/>
    <w:rsid w:val="004F1713"/>
    <w:rsid w:val="004F1BA7"/>
    <w:rsid w:val="004F1E1C"/>
    <w:rsid w:val="004F1F0C"/>
    <w:rsid w:val="004F2296"/>
    <w:rsid w:val="004F3912"/>
    <w:rsid w:val="004F3C7B"/>
    <w:rsid w:val="004F4772"/>
    <w:rsid w:val="004F5ADA"/>
    <w:rsid w:val="004F5E06"/>
    <w:rsid w:val="004F63C8"/>
    <w:rsid w:val="004F6F75"/>
    <w:rsid w:val="004F70CE"/>
    <w:rsid w:val="004F72C7"/>
    <w:rsid w:val="00500736"/>
    <w:rsid w:val="00502B79"/>
    <w:rsid w:val="00502DD5"/>
    <w:rsid w:val="00503316"/>
    <w:rsid w:val="00503A04"/>
    <w:rsid w:val="005048E5"/>
    <w:rsid w:val="00505F80"/>
    <w:rsid w:val="005061F6"/>
    <w:rsid w:val="00506384"/>
    <w:rsid w:val="005071CC"/>
    <w:rsid w:val="0050770E"/>
    <w:rsid w:val="00507EC3"/>
    <w:rsid w:val="00510778"/>
    <w:rsid w:val="00511185"/>
    <w:rsid w:val="00511220"/>
    <w:rsid w:val="00511EB5"/>
    <w:rsid w:val="00512B07"/>
    <w:rsid w:val="005138EF"/>
    <w:rsid w:val="00513D14"/>
    <w:rsid w:val="005141E6"/>
    <w:rsid w:val="005143A1"/>
    <w:rsid w:val="005144F3"/>
    <w:rsid w:val="005146C1"/>
    <w:rsid w:val="00514A82"/>
    <w:rsid w:val="00514D38"/>
    <w:rsid w:val="00515071"/>
    <w:rsid w:val="00515D05"/>
    <w:rsid w:val="005164DD"/>
    <w:rsid w:val="00516EA4"/>
    <w:rsid w:val="00516F98"/>
    <w:rsid w:val="00517447"/>
    <w:rsid w:val="005179F3"/>
    <w:rsid w:val="00517A94"/>
    <w:rsid w:val="00517C79"/>
    <w:rsid w:val="005204CD"/>
    <w:rsid w:val="005204F9"/>
    <w:rsid w:val="00520892"/>
    <w:rsid w:val="00520B60"/>
    <w:rsid w:val="00520B77"/>
    <w:rsid w:val="00520BEA"/>
    <w:rsid w:val="00521A96"/>
    <w:rsid w:val="005237DD"/>
    <w:rsid w:val="0052391C"/>
    <w:rsid w:val="00523A6A"/>
    <w:rsid w:val="005247B3"/>
    <w:rsid w:val="0052564B"/>
    <w:rsid w:val="00525BB0"/>
    <w:rsid w:val="00525D3F"/>
    <w:rsid w:val="00525DDE"/>
    <w:rsid w:val="00526BF8"/>
    <w:rsid w:val="00527B42"/>
    <w:rsid w:val="00530D12"/>
    <w:rsid w:val="005314A3"/>
    <w:rsid w:val="00531949"/>
    <w:rsid w:val="0053196D"/>
    <w:rsid w:val="00531BC6"/>
    <w:rsid w:val="00531BC9"/>
    <w:rsid w:val="005329D0"/>
    <w:rsid w:val="0053312F"/>
    <w:rsid w:val="00533FD2"/>
    <w:rsid w:val="00534512"/>
    <w:rsid w:val="00534671"/>
    <w:rsid w:val="00534F54"/>
    <w:rsid w:val="00536085"/>
    <w:rsid w:val="005365D3"/>
    <w:rsid w:val="005366C3"/>
    <w:rsid w:val="00536748"/>
    <w:rsid w:val="0053690F"/>
    <w:rsid w:val="005369EC"/>
    <w:rsid w:val="00537163"/>
    <w:rsid w:val="00537714"/>
    <w:rsid w:val="00537B30"/>
    <w:rsid w:val="00537DCB"/>
    <w:rsid w:val="00540316"/>
    <w:rsid w:val="00540D57"/>
    <w:rsid w:val="0054135D"/>
    <w:rsid w:val="00542AC7"/>
    <w:rsid w:val="00542D1D"/>
    <w:rsid w:val="00543054"/>
    <w:rsid w:val="00543643"/>
    <w:rsid w:val="00544E01"/>
    <w:rsid w:val="0054527E"/>
    <w:rsid w:val="00545F5D"/>
    <w:rsid w:val="005469AB"/>
    <w:rsid w:val="005479AE"/>
    <w:rsid w:val="00547B03"/>
    <w:rsid w:val="00547E51"/>
    <w:rsid w:val="005518F6"/>
    <w:rsid w:val="0055206F"/>
    <w:rsid w:val="00552B2C"/>
    <w:rsid w:val="0055321E"/>
    <w:rsid w:val="005533D4"/>
    <w:rsid w:val="00553E31"/>
    <w:rsid w:val="00553FEF"/>
    <w:rsid w:val="0055420E"/>
    <w:rsid w:val="005544C4"/>
    <w:rsid w:val="00554E1C"/>
    <w:rsid w:val="0055554D"/>
    <w:rsid w:val="00555901"/>
    <w:rsid w:val="00555BA1"/>
    <w:rsid w:val="005564F5"/>
    <w:rsid w:val="0055676B"/>
    <w:rsid w:val="005568E4"/>
    <w:rsid w:val="005568F2"/>
    <w:rsid w:val="00556EB4"/>
    <w:rsid w:val="00557590"/>
    <w:rsid w:val="0056081D"/>
    <w:rsid w:val="005608FC"/>
    <w:rsid w:val="00560AE2"/>
    <w:rsid w:val="0056169C"/>
    <w:rsid w:val="00561BBD"/>
    <w:rsid w:val="00561FBF"/>
    <w:rsid w:val="00562103"/>
    <w:rsid w:val="005629F4"/>
    <w:rsid w:val="00563272"/>
    <w:rsid w:val="005641A5"/>
    <w:rsid w:val="00564D66"/>
    <w:rsid w:val="00565B19"/>
    <w:rsid w:val="0056675F"/>
    <w:rsid w:val="00566974"/>
    <w:rsid w:val="00566E96"/>
    <w:rsid w:val="005671D3"/>
    <w:rsid w:val="00567470"/>
    <w:rsid w:val="00567D86"/>
    <w:rsid w:val="00570621"/>
    <w:rsid w:val="00571EC2"/>
    <w:rsid w:val="00572EDF"/>
    <w:rsid w:val="00573624"/>
    <w:rsid w:val="005737A9"/>
    <w:rsid w:val="00573DD3"/>
    <w:rsid w:val="00574171"/>
    <w:rsid w:val="00574487"/>
    <w:rsid w:val="00574A93"/>
    <w:rsid w:val="0057691C"/>
    <w:rsid w:val="0057693F"/>
    <w:rsid w:val="00577B8A"/>
    <w:rsid w:val="005803BB"/>
    <w:rsid w:val="00580563"/>
    <w:rsid w:val="00581FCB"/>
    <w:rsid w:val="0058229E"/>
    <w:rsid w:val="00583472"/>
    <w:rsid w:val="005842EB"/>
    <w:rsid w:val="00584EFE"/>
    <w:rsid w:val="005855F5"/>
    <w:rsid w:val="00586A9B"/>
    <w:rsid w:val="005879E5"/>
    <w:rsid w:val="00587B12"/>
    <w:rsid w:val="005901DB"/>
    <w:rsid w:val="005904E0"/>
    <w:rsid w:val="0059127D"/>
    <w:rsid w:val="00591645"/>
    <w:rsid w:val="00591F24"/>
    <w:rsid w:val="00592319"/>
    <w:rsid w:val="0059321E"/>
    <w:rsid w:val="00593296"/>
    <w:rsid w:val="0059399E"/>
    <w:rsid w:val="00593A00"/>
    <w:rsid w:val="00594060"/>
    <w:rsid w:val="0059489B"/>
    <w:rsid w:val="00595398"/>
    <w:rsid w:val="005963D8"/>
    <w:rsid w:val="005965F7"/>
    <w:rsid w:val="00596D4F"/>
    <w:rsid w:val="005972FF"/>
    <w:rsid w:val="005975F4"/>
    <w:rsid w:val="005979D3"/>
    <w:rsid w:val="00597D16"/>
    <w:rsid w:val="00597E0D"/>
    <w:rsid w:val="005A0A95"/>
    <w:rsid w:val="005A1152"/>
    <w:rsid w:val="005A1FC2"/>
    <w:rsid w:val="005A2131"/>
    <w:rsid w:val="005A2A46"/>
    <w:rsid w:val="005A3421"/>
    <w:rsid w:val="005A3436"/>
    <w:rsid w:val="005A35AD"/>
    <w:rsid w:val="005A3F1F"/>
    <w:rsid w:val="005A42AC"/>
    <w:rsid w:val="005A443A"/>
    <w:rsid w:val="005A44A2"/>
    <w:rsid w:val="005A4501"/>
    <w:rsid w:val="005A450C"/>
    <w:rsid w:val="005A5CB3"/>
    <w:rsid w:val="005A73DE"/>
    <w:rsid w:val="005A7426"/>
    <w:rsid w:val="005A767A"/>
    <w:rsid w:val="005A782E"/>
    <w:rsid w:val="005B06C1"/>
    <w:rsid w:val="005B08A9"/>
    <w:rsid w:val="005B097B"/>
    <w:rsid w:val="005B0BBE"/>
    <w:rsid w:val="005B0FA2"/>
    <w:rsid w:val="005B1069"/>
    <w:rsid w:val="005B10F7"/>
    <w:rsid w:val="005B1BD8"/>
    <w:rsid w:val="005B1C38"/>
    <w:rsid w:val="005B201C"/>
    <w:rsid w:val="005B2CF4"/>
    <w:rsid w:val="005B2D63"/>
    <w:rsid w:val="005B3674"/>
    <w:rsid w:val="005B397D"/>
    <w:rsid w:val="005B3B17"/>
    <w:rsid w:val="005B3F19"/>
    <w:rsid w:val="005B404B"/>
    <w:rsid w:val="005B4065"/>
    <w:rsid w:val="005B466A"/>
    <w:rsid w:val="005B4961"/>
    <w:rsid w:val="005B5855"/>
    <w:rsid w:val="005B5DCE"/>
    <w:rsid w:val="005B7AC0"/>
    <w:rsid w:val="005B7FB6"/>
    <w:rsid w:val="005C007F"/>
    <w:rsid w:val="005C0DC5"/>
    <w:rsid w:val="005C0FA1"/>
    <w:rsid w:val="005C11C0"/>
    <w:rsid w:val="005C1460"/>
    <w:rsid w:val="005C22F0"/>
    <w:rsid w:val="005C377B"/>
    <w:rsid w:val="005C3F42"/>
    <w:rsid w:val="005C4360"/>
    <w:rsid w:val="005C4853"/>
    <w:rsid w:val="005C4ABE"/>
    <w:rsid w:val="005C553A"/>
    <w:rsid w:val="005C659F"/>
    <w:rsid w:val="005C7177"/>
    <w:rsid w:val="005C72C8"/>
    <w:rsid w:val="005C7DF7"/>
    <w:rsid w:val="005D097C"/>
    <w:rsid w:val="005D0B5D"/>
    <w:rsid w:val="005D13E7"/>
    <w:rsid w:val="005D1E89"/>
    <w:rsid w:val="005D2969"/>
    <w:rsid w:val="005D29AB"/>
    <w:rsid w:val="005D3840"/>
    <w:rsid w:val="005D40BB"/>
    <w:rsid w:val="005D4DFA"/>
    <w:rsid w:val="005D51C5"/>
    <w:rsid w:val="005D5A01"/>
    <w:rsid w:val="005D5E5A"/>
    <w:rsid w:val="005D6717"/>
    <w:rsid w:val="005D72A6"/>
    <w:rsid w:val="005D7F1F"/>
    <w:rsid w:val="005E023A"/>
    <w:rsid w:val="005E0FE9"/>
    <w:rsid w:val="005E12CD"/>
    <w:rsid w:val="005E167C"/>
    <w:rsid w:val="005E1D75"/>
    <w:rsid w:val="005E203B"/>
    <w:rsid w:val="005E258B"/>
    <w:rsid w:val="005E3530"/>
    <w:rsid w:val="005E3B19"/>
    <w:rsid w:val="005E3D93"/>
    <w:rsid w:val="005E3F2A"/>
    <w:rsid w:val="005E404E"/>
    <w:rsid w:val="005E4070"/>
    <w:rsid w:val="005E4362"/>
    <w:rsid w:val="005E44DA"/>
    <w:rsid w:val="005E44FB"/>
    <w:rsid w:val="005E518E"/>
    <w:rsid w:val="005E5859"/>
    <w:rsid w:val="005E5DC8"/>
    <w:rsid w:val="005E6091"/>
    <w:rsid w:val="005E68E1"/>
    <w:rsid w:val="005E6B27"/>
    <w:rsid w:val="005E6DF6"/>
    <w:rsid w:val="005E7345"/>
    <w:rsid w:val="005E7B7A"/>
    <w:rsid w:val="005F0308"/>
    <w:rsid w:val="005F052B"/>
    <w:rsid w:val="005F165F"/>
    <w:rsid w:val="005F295E"/>
    <w:rsid w:val="005F358C"/>
    <w:rsid w:val="005F3B42"/>
    <w:rsid w:val="005F3E29"/>
    <w:rsid w:val="005F4266"/>
    <w:rsid w:val="005F5655"/>
    <w:rsid w:val="005F56FC"/>
    <w:rsid w:val="005F589C"/>
    <w:rsid w:val="005F59B6"/>
    <w:rsid w:val="005F6258"/>
    <w:rsid w:val="005F6948"/>
    <w:rsid w:val="005F760B"/>
    <w:rsid w:val="00600094"/>
    <w:rsid w:val="00600D4D"/>
    <w:rsid w:val="00600E12"/>
    <w:rsid w:val="00601E83"/>
    <w:rsid w:val="006026D0"/>
    <w:rsid w:val="0060294B"/>
    <w:rsid w:val="00602C5A"/>
    <w:rsid w:val="00603D9A"/>
    <w:rsid w:val="006043E1"/>
    <w:rsid w:val="0060483B"/>
    <w:rsid w:val="00604A3A"/>
    <w:rsid w:val="00605182"/>
    <w:rsid w:val="00605951"/>
    <w:rsid w:val="00605A62"/>
    <w:rsid w:val="00605B72"/>
    <w:rsid w:val="00606776"/>
    <w:rsid w:val="00606C51"/>
    <w:rsid w:val="006079ED"/>
    <w:rsid w:val="00607C4C"/>
    <w:rsid w:val="00607E44"/>
    <w:rsid w:val="00607F47"/>
    <w:rsid w:val="00610451"/>
    <w:rsid w:val="00610B59"/>
    <w:rsid w:val="00610F8A"/>
    <w:rsid w:val="00610F8B"/>
    <w:rsid w:val="00610FF4"/>
    <w:rsid w:val="00611010"/>
    <w:rsid w:val="006114C7"/>
    <w:rsid w:val="006117BC"/>
    <w:rsid w:val="00611EDD"/>
    <w:rsid w:val="00612785"/>
    <w:rsid w:val="00612793"/>
    <w:rsid w:val="00612D1A"/>
    <w:rsid w:val="00613869"/>
    <w:rsid w:val="00613E13"/>
    <w:rsid w:val="006140DB"/>
    <w:rsid w:val="00614B4F"/>
    <w:rsid w:val="00614BBE"/>
    <w:rsid w:val="00614D08"/>
    <w:rsid w:val="00614DC9"/>
    <w:rsid w:val="00614E5F"/>
    <w:rsid w:val="006151FE"/>
    <w:rsid w:val="006157A8"/>
    <w:rsid w:val="00615DC1"/>
    <w:rsid w:val="00616C1E"/>
    <w:rsid w:val="006208DB"/>
    <w:rsid w:val="00620F2B"/>
    <w:rsid w:val="0062185C"/>
    <w:rsid w:val="00621B05"/>
    <w:rsid w:val="00621C3A"/>
    <w:rsid w:val="00622ACC"/>
    <w:rsid w:val="0062357C"/>
    <w:rsid w:val="00623C6C"/>
    <w:rsid w:val="00624744"/>
    <w:rsid w:val="006253EA"/>
    <w:rsid w:val="00625883"/>
    <w:rsid w:val="0062619D"/>
    <w:rsid w:val="006266F4"/>
    <w:rsid w:val="00626813"/>
    <w:rsid w:val="006269C2"/>
    <w:rsid w:val="00626D1C"/>
    <w:rsid w:val="00626DEA"/>
    <w:rsid w:val="006279E1"/>
    <w:rsid w:val="006305EC"/>
    <w:rsid w:val="006306B9"/>
    <w:rsid w:val="006307B0"/>
    <w:rsid w:val="006308A2"/>
    <w:rsid w:val="00630E36"/>
    <w:rsid w:val="00631223"/>
    <w:rsid w:val="00631739"/>
    <w:rsid w:val="0063178D"/>
    <w:rsid w:val="00632298"/>
    <w:rsid w:val="0063255B"/>
    <w:rsid w:val="0063346B"/>
    <w:rsid w:val="0063349C"/>
    <w:rsid w:val="00633DFE"/>
    <w:rsid w:val="00634479"/>
    <w:rsid w:val="00634500"/>
    <w:rsid w:val="00636AA8"/>
    <w:rsid w:val="00637E12"/>
    <w:rsid w:val="006406F7"/>
    <w:rsid w:val="006409AF"/>
    <w:rsid w:val="00640A84"/>
    <w:rsid w:val="00640C8D"/>
    <w:rsid w:val="00640F45"/>
    <w:rsid w:val="00641355"/>
    <w:rsid w:val="006413BC"/>
    <w:rsid w:val="00641745"/>
    <w:rsid w:val="006421AF"/>
    <w:rsid w:val="00643740"/>
    <w:rsid w:val="006446ED"/>
    <w:rsid w:val="006451A3"/>
    <w:rsid w:val="00646717"/>
    <w:rsid w:val="006468DF"/>
    <w:rsid w:val="00646B9B"/>
    <w:rsid w:val="006476C8"/>
    <w:rsid w:val="006500C1"/>
    <w:rsid w:val="00650904"/>
    <w:rsid w:val="00650F0B"/>
    <w:rsid w:val="0065198D"/>
    <w:rsid w:val="0065299A"/>
    <w:rsid w:val="0065349A"/>
    <w:rsid w:val="00653BA8"/>
    <w:rsid w:val="0065429D"/>
    <w:rsid w:val="0065442D"/>
    <w:rsid w:val="00654948"/>
    <w:rsid w:val="00654E9A"/>
    <w:rsid w:val="00655359"/>
    <w:rsid w:val="0065587E"/>
    <w:rsid w:val="00655B16"/>
    <w:rsid w:val="00655E36"/>
    <w:rsid w:val="0065661E"/>
    <w:rsid w:val="00656699"/>
    <w:rsid w:val="00656B9E"/>
    <w:rsid w:val="00656C79"/>
    <w:rsid w:val="00660215"/>
    <w:rsid w:val="0066058F"/>
    <w:rsid w:val="00660CB2"/>
    <w:rsid w:val="00660D46"/>
    <w:rsid w:val="0066190A"/>
    <w:rsid w:val="00662272"/>
    <w:rsid w:val="00662FA1"/>
    <w:rsid w:val="006630F7"/>
    <w:rsid w:val="00663B14"/>
    <w:rsid w:val="006645DA"/>
    <w:rsid w:val="00665298"/>
    <w:rsid w:val="00665A15"/>
    <w:rsid w:val="00665A69"/>
    <w:rsid w:val="00665B2B"/>
    <w:rsid w:val="00665C04"/>
    <w:rsid w:val="00665D00"/>
    <w:rsid w:val="00665F96"/>
    <w:rsid w:val="006662E0"/>
    <w:rsid w:val="00666C60"/>
    <w:rsid w:val="006677F6"/>
    <w:rsid w:val="0067056A"/>
    <w:rsid w:val="006707E7"/>
    <w:rsid w:val="00670A2A"/>
    <w:rsid w:val="006720C6"/>
    <w:rsid w:val="00672AAB"/>
    <w:rsid w:val="00673428"/>
    <w:rsid w:val="00673E79"/>
    <w:rsid w:val="00673F6B"/>
    <w:rsid w:val="00674629"/>
    <w:rsid w:val="006749FF"/>
    <w:rsid w:val="00675059"/>
    <w:rsid w:val="006755DD"/>
    <w:rsid w:val="0067575E"/>
    <w:rsid w:val="00676132"/>
    <w:rsid w:val="006768DA"/>
    <w:rsid w:val="00677312"/>
    <w:rsid w:val="00677519"/>
    <w:rsid w:val="0067782E"/>
    <w:rsid w:val="006801D1"/>
    <w:rsid w:val="00680453"/>
    <w:rsid w:val="00680C7B"/>
    <w:rsid w:val="0068197A"/>
    <w:rsid w:val="00681D80"/>
    <w:rsid w:val="00681FE4"/>
    <w:rsid w:val="00681FF8"/>
    <w:rsid w:val="00682873"/>
    <w:rsid w:val="00682D31"/>
    <w:rsid w:val="00682E72"/>
    <w:rsid w:val="00683001"/>
    <w:rsid w:val="00683216"/>
    <w:rsid w:val="00683332"/>
    <w:rsid w:val="006834CB"/>
    <w:rsid w:val="00683BB4"/>
    <w:rsid w:val="0068461B"/>
    <w:rsid w:val="00684A94"/>
    <w:rsid w:val="00684F04"/>
    <w:rsid w:val="00685019"/>
    <w:rsid w:val="00685785"/>
    <w:rsid w:val="006864B2"/>
    <w:rsid w:val="00687AD7"/>
    <w:rsid w:val="00687BA7"/>
    <w:rsid w:val="00687BAB"/>
    <w:rsid w:val="00690455"/>
    <w:rsid w:val="006906FC"/>
    <w:rsid w:val="00690707"/>
    <w:rsid w:val="006907E7"/>
    <w:rsid w:val="006913F6"/>
    <w:rsid w:val="0069144D"/>
    <w:rsid w:val="00692E79"/>
    <w:rsid w:val="006931A1"/>
    <w:rsid w:val="006933B6"/>
    <w:rsid w:val="006933D4"/>
    <w:rsid w:val="006934C0"/>
    <w:rsid w:val="006936A8"/>
    <w:rsid w:val="00693B64"/>
    <w:rsid w:val="006951DB"/>
    <w:rsid w:val="00695C58"/>
    <w:rsid w:val="00696D9D"/>
    <w:rsid w:val="00696E4F"/>
    <w:rsid w:val="00697873"/>
    <w:rsid w:val="006978FE"/>
    <w:rsid w:val="006A0DAD"/>
    <w:rsid w:val="006A1752"/>
    <w:rsid w:val="006A21F7"/>
    <w:rsid w:val="006A224E"/>
    <w:rsid w:val="006A24FB"/>
    <w:rsid w:val="006A2A0F"/>
    <w:rsid w:val="006A3A5F"/>
    <w:rsid w:val="006A3C73"/>
    <w:rsid w:val="006A4C0E"/>
    <w:rsid w:val="006A5133"/>
    <w:rsid w:val="006A527B"/>
    <w:rsid w:val="006A592B"/>
    <w:rsid w:val="006A5BC8"/>
    <w:rsid w:val="006A5E35"/>
    <w:rsid w:val="006A643D"/>
    <w:rsid w:val="006A6BCC"/>
    <w:rsid w:val="006A6D47"/>
    <w:rsid w:val="006A705B"/>
    <w:rsid w:val="006A7137"/>
    <w:rsid w:val="006A74B5"/>
    <w:rsid w:val="006A77CE"/>
    <w:rsid w:val="006B0C39"/>
    <w:rsid w:val="006B10FF"/>
    <w:rsid w:val="006B250C"/>
    <w:rsid w:val="006B2B15"/>
    <w:rsid w:val="006B3BD0"/>
    <w:rsid w:val="006B3CEF"/>
    <w:rsid w:val="006B3D6E"/>
    <w:rsid w:val="006B458C"/>
    <w:rsid w:val="006B4AE5"/>
    <w:rsid w:val="006B4E5A"/>
    <w:rsid w:val="006B4EAA"/>
    <w:rsid w:val="006B50F9"/>
    <w:rsid w:val="006B5A79"/>
    <w:rsid w:val="006B60DE"/>
    <w:rsid w:val="006B61B3"/>
    <w:rsid w:val="006B6BBD"/>
    <w:rsid w:val="006B6C85"/>
    <w:rsid w:val="006B6FFA"/>
    <w:rsid w:val="006B7B05"/>
    <w:rsid w:val="006B7B38"/>
    <w:rsid w:val="006B7E1A"/>
    <w:rsid w:val="006C02BB"/>
    <w:rsid w:val="006C08CF"/>
    <w:rsid w:val="006C0FF1"/>
    <w:rsid w:val="006C1651"/>
    <w:rsid w:val="006C2C9F"/>
    <w:rsid w:val="006C41DF"/>
    <w:rsid w:val="006C4766"/>
    <w:rsid w:val="006C48AF"/>
    <w:rsid w:val="006C5186"/>
    <w:rsid w:val="006C60B2"/>
    <w:rsid w:val="006C65CE"/>
    <w:rsid w:val="006C6A37"/>
    <w:rsid w:val="006C6FB8"/>
    <w:rsid w:val="006C7606"/>
    <w:rsid w:val="006C7844"/>
    <w:rsid w:val="006D0252"/>
    <w:rsid w:val="006D0B55"/>
    <w:rsid w:val="006D15C8"/>
    <w:rsid w:val="006D1766"/>
    <w:rsid w:val="006D2274"/>
    <w:rsid w:val="006D2BC5"/>
    <w:rsid w:val="006D2D02"/>
    <w:rsid w:val="006D2DAC"/>
    <w:rsid w:val="006D3B38"/>
    <w:rsid w:val="006D40D3"/>
    <w:rsid w:val="006D4958"/>
    <w:rsid w:val="006D54DB"/>
    <w:rsid w:val="006D5686"/>
    <w:rsid w:val="006D5754"/>
    <w:rsid w:val="006D5E0A"/>
    <w:rsid w:val="006D62AC"/>
    <w:rsid w:val="006D6993"/>
    <w:rsid w:val="006D7493"/>
    <w:rsid w:val="006D7A9C"/>
    <w:rsid w:val="006E168B"/>
    <w:rsid w:val="006E1A3A"/>
    <w:rsid w:val="006E2255"/>
    <w:rsid w:val="006E2F5B"/>
    <w:rsid w:val="006E2FCC"/>
    <w:rsid w:val="006E3089"/>
    <w:rsid w:val="006E3625"/>
    <w:rsid w:val="006E3C31"/>
    <w:rsid w:val="006E49ED"/>
    <w:rsid w:val="006E4C23"/>
    <w:rsid w:val="006E56F1"/>
    <w:rsid w:val="006E571D"/>
    <w:rsid w:val="006E5720"/>
    <w:rsid w:val="006E6E80"/>
    <w:rsid w:val="006E7218"/>
    <w:rsid w:val="006E744C"/>
    <w:rsid w:val="006E7853"/>
    <w:rsid w:val="006F079F"/>
    <w:rsid w:val="006F081C"/>
    <w:rsid w:val="006F0D93"/>
    <w:rsid w:val="006F18DF"/>
    <w:rsid w:val="006F1DA5"/>
    <w:rsid w:val="006F1EBB"/>
    <w:rsid w:val="006F1F6A"/>
    <w:rsid w:val="006F2458"/>
    <w:rsid w:val="006F26B7"/>
    <w:rsid w:val="006F2810"/>
    <w:rsid w:val="006F298A"/>
    <w:rsid w:val="006F29AB"/>
    <w:rsid w:val="006F34BC"/>
    <w:rsid w:val="006F3EDD"/>
    <w:rsid w:val="006F4BE4"/>
    <w:rsid w:val="006F5409"/>
    <w:rsid w:val="006F5D0D"/>
    <w:rsid w:val="007016D4"/>
    <w:rsid w:val="00701A77"/>
    <w:rsid w:val="00702207"/>
    <w:rsid w:val="00702C1E"/>
    <w:rsid w:val="00702F95"/>
    <w:rsid w:val="00703E97"/>
    <w:rsid w:val="007042D1"/>
    <w:rsid w:val="00704FB9"/>
    <w:rsid w:val="00705BA2"/>
    <w:rsid w:val="00706A23"/>
    <w:rsid w:val="00706B70"/>
    <w:rsid w:val="00707027"/>
    <w:rsid w:val="0070721A"/>
    <w:rsid w:val="0070721E"/>
    <w:rsid w:val="00707877"/>
    <w:rsid w:val="0071027D"/>
    <w:rsid w:val="00710D62"/>
    <w:rsid w:val="00710E9C"/>
    <w:rsid w:val="00713715"/>
    <w:rsid w:val="00714F95"/>
    <w:rsid w:val="0071642C"/>
    <w:rsid w:val="00716622"/>
    <w:rsid w:val="00716719"/>
    <w:rsid w:val="00717214"/>
    <w:rsid w:val="007172AD"/>
    <w:rsid w:val="0072047E"/>
    <w:rsid w:val="007207EE"/>
    <w:rsid w:val="00721B6B"/>
    <w:rsid w:val="00722B62"/>
    <w:rsid w:val="007232D5"/>
    <w:rsid w:val="00723A52"/>
    <w:rsid w:val="00723A5B"/>
    <w:rsid w:val="0072473E"/>
    <w:rsid w:val="00724A42"/>
    <w:rsid w:val="00725CEA"/>
    <w:rsid w:val="00726683"/>
    <w:rsid w:val="0072683D"/>
    <w:rsid w:val="00726F9F"/>
    <w:rsid w:val="007271DD"/>
    <w:rsid w:val="0072760D"/>
    <w:rsid w:val="00727AA2"/>
    <w:rsid w:val="00727D7A"/>
    <w:rsid w:val="00727DE0"/>
    <w:rsid w:val="0073005A"/>
    <w:rsid w:val="00730790"/>
    <w:rsid w:val="00730DFE"/>
    <w:rsid w:val="0073128E"/>
    <w:rsid w:val="00731AE4"/>
    <w:rsid w:val="0073284D"/>
    <w:rsid w:val="00732AB8"/>
    <w:rsid w:val="00732ABB"/>
    <w:rsid w:val="00734156"/>
    <w:rsid w:val="007342AB"/>
    <w:rsid w:val="00734DD4"/>
    <w:rsid w:val="007367D6"/>
    <w:rsid w:val="00736BB2"/>
    <w:rsid w:val="00736D10"/>
    <w:rsid w:val="00737255"/>
    <w:rsid w:val="00737378"/>
    <w:rsid w:val="007377D8"/>
    <w:rsid w:val="00737E27"/>
    <w:rsid w:val="00737E56"/>
    <w:rsid w:val="007404C1"/>
    <w:rsid w:val="00740548"/>
    <w:rsid w:val="00740816"/>
    <w:rsid w:val="007412AD"/>
    <w:rsid w:val="00741752"/>
    <w:rsid w:val="007420A4"/>
    <w:rsid w:val="007420FD"/>
    <w:rsid w:val="00742DDC"/>
    <w:rsid w:val="007434CC"/>
    <w:rsid w:val="00743707"/>
    <w:rsid w:val="007437C8"/>
    <w:rsid w:val="00743D13"/>
    <w:rsid w:val="00743E28"/>
    <w:rsid w:val="007440BB"/>
    <w:rsid w:val="0074473E"/>
    <w:rsid w:val="00744BEE"/>
    <w:rsid w:val="0074563A"/>
    <w:rsid w:val="00745ACC"/>
    <w:rsid w:val="00745E7A"/>
    <w:rsid w:val="00746AD4"/>
    <w:rsid w:val="00746DB8"/>
    <w:rsid w:val="00746F48"/>
    <w:rsid w:val="00747DDE"/>
    <w:rsid w:val="00750179"/>
    <w:rsid w:val="007504BD"/>
    <w:rsid w:val="00750BFD"/>
    <w:rsid w:val="00750E8E"/>
    <w:rsid w:val="007515F9"/>
    <w:rsid w:val="00753706"/>
    <w:rsid w:val="00753F21"/>
    <w:rsid w:val="007542C4"/>
    <w:rsid w:val="007543CF"/>
    <w:rsid w:val="007544EA"/>
    <w:rsid w:val="00755F88"/>
    <w:rsid w:val="00755FC9"/>
    <w:rsid w:val="007565FE"/>
    <w:rsid w:val="007567B6"/>
    <w:rsid w:val="007569ED"/>
    <w:rsid w:val="00756CCD"/>
    <w:rsid w:val="00757095"/>
    <w:rsid w:val="007575D9"/>
    <w:rsid w:val="00757B4B"/>
    <w:rsid w:val="00757B77"/>
    <w:rsid w:val="00757BA8"/>
    <w:rsid w:val="00757BC0"/>
    <w:rsid w:val="00757F72"/>
    <w:rsid w:val="00757FA0"/>
    <w:rsid w:val="0076077E"/>
    <w:rsid w:val="00760A96"/>
    <w:rsid w:val="00761166"/>
    <w:rsid w:val="00761A89"/>
    <w:rsid w:val="00761D77"/>
    <w:rsid w:val="007626A9"/>
    <w:rsid w:val="00762976"/>
    <w:rsid w:val="007629EE"/>
    <w:rsid w:val="007633E5"/>
    <w:rsid w:val="007635D1"/>
    <w:rsid w:val="00763AB8"/>
    <w:rsid w:val="00763D91"/>
    <w:rsid w:val="00763E4F"/>
    <w:rsid w:val="00764332"/>
    <w:rsid w:val="00764C45"/>
    <w:rsid w:val="00764CD4"/>
    <w:rsid w:val="007653C9"/>
    <w:rsid w:val="00765BF9"/>
    <w:rsid w:val="007662C8"/>
    <w:rsid w:val="00766483"/>
    <w:rsid w:val="00766773"/>
    <w:rsid w:val="00766A23"/>
    <w:rsid w:val="00766EB9"/>
    <w:rsid w:val="007673AF"/>
    <w:rsid w:val="007700A6"/>
    <w:rsid w:val="007714CB"/>
    <w:rsid w:val="007714FB"/>
    <w:rsid w:val="00771681"/>
    <w:rsid w:val="00772144"/>
    <w:rsid w:val="00772B27"/>
    <w:rsid w:val="00773122"/>
    <w:rsid w:val="007736DD"/>
    <w:rsid w:val="00774656"/>
    <w:rsid w:val="0077471E"/>
    <w:rsid w:val="0077489C"/>
    <w:rsid w:val="00774C6E"/>
    <w:rsid w:val="00775FBA"/>
    <w:rsid w:val="007764DF"/>
    <w:rsid w:val="00776513"/>
    <w:rsid w:val="00776693"/>
    <w:rsid w:val="0077755F"/>
    <w:rsid w:val="007775E0"/>
    <w:rsid w:val="00777ECD"/>
    <w:rsid w:val="007803E0"/>
    <w:rsid w:val="00781312"/>
    <w:rsid w:val="007814ED"/>
    <w:rsid w:val="007825C3"/>
    <w:rsid w:val="007832DE"/>
    <w:rsid w:val="00783D8F"/>
    <w:rsid w:val="00784346"/>
    <w:rsid w:val="0078511A"/>
    <w:rsid w:val="0078558C"/>
    <w:rsid w:val="00786581"/>
    <w:rsid w:val="00786B03"/>
    <w:rsid w:val="007872B5"/>
    <w:rsid w:val="00787767"/>
    <w:rsid w:val="00787815"/>
    <w:rsid w:val="007907E7"/>
    <w:rsid w:val="00791D0C"/>
    <w:rsid w:val="00791D31"/>
    <w:rsid w:val="007920D4"/>
    <w:rsid w:val="00792384"/>
    <w:rsid w:val="00793785"/>
    <w:rsid w:val="00794047"/>
    <w:rsid w:val="00794472"/>
    <w:rsid w:val="007945C2"/>
    <w:rsid w:val="00794ACC"/>
    <w:rsid w:val="00795512"/>
    <w:rsid w:val="00796622"/>
    <w:rsid w:val="00796849"/>
    <w:rsid w:val="00796A45"/>
    <w:rsid w:val="00796F6E"/>
    <w:rsid w:val="007975C7"/>
    <w:rsid w:val="007976C5"/>
    <w:rsid w:val="007A04B6"/>
    <w:rsid w:val="007A06B2"/>
    <w:rsid w:val="007A07D2"/>
    <w:rsid w:val="007A0F4D"/>
    <w:rsid w:val="007A19C6"/>
    <w:rsid w:val="007A1F80"/>
    <w:rsid w:val="007A2091"/>
    <w:rsid w:val="007A325F"/>
    <w:rsid w:val="007A341C"/>
    <w:rsid w:val="007A3F22"/>
    <w:rsid w:val="007A418D"/>
    <w:rsid w:val="007A4350"/>
    <w:rsid w:val="007A5856"/>
    <w:rsid w:val="007A6301"/>
    <w:rsid w:val="007A65E8"/>
    <w:rsid w:val="007A69F6"/>
    <w:rsid w:val="007A7065"/>
    <w:rsid w:val="007A74E5"/>
    <w:rsid w:val="007A75FA"/>
    <w:rsid w:val="007A7CA2"/>
    <w:rsid w:val="007A7CB8"/>
    <w:rsid w:val="007A7E0A"/>
    <w:rsid w:val="007B04A3"/>
    <w:rsid w:val="007B062A"/>
    <w:rsid w:val="007B06D9"/>
    <w:rsid w:val="007B084B"/>
    <w:rsid w:val="007B0A2F"/>
    <w:rsid w:val="007B1B88"/>
    <w:rsid w:val="007B2080"/>
    <w:rsid w:val="007B2A55"/>
    <w:rsid w:val="007B30B9"/>
    <w:rsid w:val="007B3441"/>
    <w:rsid w:val="007B42AA"/>
    <w:rsid w:val="007B4BA2"/>
    <w:rsid w:val="007B5455"/>
    <w:rsid w:val="007B57EC"/>
    <w:rsid w:val="007B6592"/>
    <w:rsid w:val="007B74FE"/>
    <w:rsid w:val="007B7552"/>
    <w:rsid w:val="007C028E"/>
    <w:rsid w:val="007C0C3A"/>
    <w:rsid w:val="007C0D43"/>
    <w:rsid w:val="007C1257"/>
    <w:rsid w:val="007C1569"/>
    <w:rsid w:val="007C15CB"/>
    <w:rsid w:val="007C1741"/>
    <w:rsid w:val="007C1BC0"/>
    <w:rsid w:val="007C1D34"/>
    <w:rsid w:val="007C1F03"/>
    <w:rsid w:val="007C25A8"/>
    <w:rsid w:val="007C36D9"/>
    <w:rsid w:val="007C3E78"/>
    <w:rsid w:val="007C41C8"/>
    <w:rsid w:val="007C4532"/>
    <w:rsid w:val="007C481A"/>
    <w:rsid w:val="007C4A02"/>
    <w:rsid w:val="007C59A6"/>
    <w:rsid w:val="007C6569"/>
    <w:rsid w:val="007C6B6C"/>
    <w:rsid w:val="007C6C3C"/>
    <w:rsid w:val="007C739D"/>
    <w:rsid w:val="007C7D98"/>
    <w:rsid w:val="007D0254"/>
    <w:rsid w:val="007D0378"/>
    <w:rsid w:val="007D0D48"/>
    <w:rsid w:val="007D115E"/>
    <w:rsid w:val="007D137E"/>
    <w:rsid w:val="007D165A"/>
    <w:rsid w:val="007D1F71"/>
    <w:rsid w:val="007D237C"/>
    <w:rsid w:val="007D2EB8"/>
    <w:rsid w:val="007D33DB"/>
    <w:rsid w:val="007D399D"/>
    <w:rsid w:val="007D43B2"/>
    <w:rsid w:val="007D442A"/>
    <w:rsid w:val="007D4DE8"/>
    <w:rsid w:val="007D50D2"/>
    <w:rsid w:val="007D560B"/>
    <w:rsid w:val="007D5A75"/>
    <w:rsid w:val="007D5BC6"/>
    <w:rsid w:val="007D63AA"/>
    <w:rsid w:val="007D6AE9"/>
    <w:rsid w:val="007D7B13"/>
    <w:rsid w:val="007D7E68"/>
    <w:rsid w:val="007E06AF"/>
    <w:rsid w:val="007E17CB"/>
    <w:rsid w:val="007E1821"/>
    <w:rsid w:val="007E18CC"/>
    <w:rsid w:val="007E1D10"/>
    <w:rsid w:val="007E2730"/>
    <w:rsid w:val="007E3672"/>
    <w:rsid w:val="007E36C7"/>
    <w:rsid w:val="007E3976"/>
    <w:rsid w:val="007E3D77"/>
    <w:rsid w:val="007E3EA4"/>
    <w:rsid w:val="007E4113"/>
    <w:rsid w:val="007E4442"/>
    <w:rsid w:val="007E4A58"/>
    <w:rsid w:val="007E4DA2"/>
    <w:rsid w:val="007E4FC8"/>
    <w:rsid w:val="007E5B71"/>
    <w:rsid w:val="007E6675"/>
    <w:rsid w:val="007E6990"/>
    <w:rsid w:val="007E6ABC"/>
    <w:rsid w:val="007E6E04"/>
    <w:rsid w:val="007E6E13"/>
    <w:rsid w:val="007E762D"/>
    <w:rsid w:val="007E7A88"/>
    <w:rsid w:val="007F05BF"/>
    <w:rsid w:val="007F0BDF"/>
    <w:rsid w:val="007F0D32"/>
    <w:rsid w:val="007F123F"/>
    <w:rsid w:val="007F1504"/>
    <w:rsid w:val="007F1C30"/>
    <w:rsid w:val="007F1EDE"/>
    <w:rsid w:val="007F22C0"/>
    <w:rsid w:val="007F251E"/>
    <w:rsid w:val="007F2917"/>
    <w:rsid w:val="007F2CEC"/>
    <w:rsid w:val="007F33E8"/>
    <w:rsid w:val="007F41FB"/>
    <w:rsid w:val="007F4A5B"/>
    <w:rsid w:val="007F5927"/>
    <w:rsid w:val="007F5BA3"/>
    <w:rsid w:val="007F62BC"/>
    <w:rsid w:val="007F662A"/>
    <w:rsid w:val="007F7991"/>
    <w:rsid w:val="007F7EDF"/>
    <w:rsid w:val="00800454"/>
    <w:rsid w:val="0080068C"/>
    <w:rsid w:val="00800C77"/>
    <w:rsid w:val="008011E1"/>
    <w:rsid w:val="008013F4"/>
    <w:rsid w:val="008015B9"/>
    <w:rsid w:val="0080213F"/>
    <w:rsid w:val="0080218D"/>
    <w:rsid w:val="008027CB"/>
    <w:rsid w:val="00802E4A"/>
    <w:rsid w:val="00804486"/>
    <w:rsid w:val="00804551"/>
    <w:rsid w:val="00804773"/>
    <w:rsid w:val="00804845"/>
    <w:rsid w:val="0080485A"/>
    <w:rsid w:val="00804937"/>
    <w:rsid w:val="00805723"/>
    <w:rsid w:val="00806692"/>
    <w:rsid w:val="0080669A"/>
    <w:rsid w:val="00806C84"/>
    <w:rsid w:val="00807A2C"/>
    <w:rsid w:val="00807A33"/>
    <w:rsid w:val="00810061"/>
    <w:rsid w:val="008105A8"/>
    <w:rsid w:val="00811366"/>
    <w:rsid w:val="00812A9F"/>
    <w:rsid w:val="0081482E"/>
    <w:rsid w:val="00814BCC"/>
    <w:rsid w:val="00815819"/>
    <w:rsid w:val="00816673"/>
    <w:rsid w:val="00816BA2"/>
    <w:rsid w:val="0081793F"/>
    <w:rsid w:val="00817985"/>
    <w:rsid w:val="00820304"/>
    <w:rsid w:val="00821225"/>
    <w:rsid w:val="008219B8"/>
    <w:rsid w:val="00821DE9"/>
    <w:rsid w:val="00823747"/>
    <w:rsid w:val="00823958"/>
    <w:rsid w:val="00823EA7"/>
    <w:rsid w:val="0082416B"/>
    <w:rsid w:val="008244BF"/>
    <w:rsid w:val="00824711"/>
    <w:rsid w:val="00824DB1"/>
    <w:rsid w:val="00825250"/>
    <w:rsid w:val="0082671C"/>
    <w:rsid w:val="0082686E"/>
    <w:rsid w:val="00826E1C"/>
    <w:rsid w:val="008271B2"/>
    <w:rsid w:val="00827443"/>
    <w:rsid w:val="008279C6"/>
    <w:rsid w:val="00827ADE"/>
    <w:rsid w:val="00830D72"/>
    <w:rsid w:val="00831044"/>
    <w:rsid w:val="008310D1"/>
    <w:rsid w:val="00832B49"/>
    <w:rsid w:val="00832C4D"/>
    <w:rsid w:val="00832D9C"/>
    <w:rsid w:val="00832F8B"/>
    <w:rsid w:val="00834511"/>
    <w:rsid w:val="008349F7"/>
    <w:rsid w:val="00835FA7"/>
    <w:rsid w:val="00836FC2"/>
    <w:rsid w:val="0083799E"/>
    <w:rsid w:val="00840019"/>
    <w:rsid w:val="00840D34"/>
    <w:rsid w:val="00841576"/>
    <w:rsid w:val="00841D95"/>
    <w:rsid w:val="0084253E"/>
    <w:rsid w:val="00842A37"/>
    <w:rsid w:val="00842DA1"/>
    <w:rsid w:val="00844555"/>
    <w:rsid w:val="008447DF"/>
    <w:rsid w:val="008449A7"/>
    <w:rsid w:val="00844D4C"/>
    <w:rsid w:val="00844DED"/>
    <w:rsid w:val="00845606"/>
    <w:rsid w:val="0084562C"/>
    <w:rsid w:val="00845D80"/>
    <w:rsid w:val="00846A04"/>
    <w:rsid w:val="00846E78"/>
    <w:rsid w:val="0084739C"/>
    <w:rsid w:val="008506F8"/>
    <w:rsid w:val="00851967"/>
    <w:rsid w:val="0085254F"/>
    <w:rsid w:val="00852EE7"/>
    <w:rsid w:val="00853573"/>
    <w:rsid w:val="0085364B"/>
    <w:rsid w:val="00853974"/>
    <w:rsid w:val="00853CC3"/>
    <w:rsid w:val="008542B3"/>
    <w:rsid w:val="00854C7F"/>
    <w:rsid w:val="00855125"/>
    <w:rsid w:val="00855BFD"/>
    <w:rsid w:val="0085611B"/>
    <w:rsid w:val="008561D4"/>
    <w:rsid w:val="00856FB6"/>
    <w:rsid w:val="00857E26"/>
    <w:rsid w:val="00860EDF"/>
    <w:rsid w:val="00861174"/>
    <w:rsid w:val="0086153C"/>
    <w:rsid w:val="0086165F"/>
    <w:rsid w:val="008619E8"/>
    <w:rsid w:val="008624F1"/>
    <w:rsid w:val="008627EE"/>
    <w:rsid w:val="00862C7C"/>
    <w:rsid w:val="00863B28"/>
    <w:rsid w:val="008643BD"/>
    <w:rsid w:val="00864434"/>
    <w:rsid w:val="00864563"/>
    <w:rsid w:val="008659F6"/>
    <w:rsid w:val="00866F83"/>
    <w:rsid w:val="00867412"/>
    <w:rsid w:val="008675E7"/>
    <w:rsid w:val="0087011F"/>
    <w:rsid w:val="0087067F"/>
    <w:rsid w:val="00871529"/>
    <w:rsid w:val="008716CF"/>
    <w:rsid w:val="00871779"/>
    <w:rsid w:val="00871E7A"/>
    <w:rsid w:val="0087215B"/>
    <w:rsid w:val="0087260B"/>
    <w:rsid w:val="00872DFE"/>
    <w:rsid w:val="00874093"/>
    <w:rsid w:val="00875993"/>
    <w:rsid w:val="0087616B"/>
    <w:rsid w:val="008769BB"/>
    <w:rsid w:val="00876FA9"/>
    <w:rsid w:val="00877332"/>
    <w:rsid w:val="00877562"/>
    <w:rsid w:val="00877601"/>
    <w:rsid w:val="008800C8"/>
    <w:rsid w:val="00880B14"/>
    <w:rsid w:val="00880FBF"/>
    <w:rsid w:val="0088170F"/>
    <w:rsid w:val="00881D4F"/>
    <w:rsid w:val="00882324"/>
    <w:rsid w:val="00882E73"/>
    <w:rsid w:val="00882EF8"/>
    <w:rsid w:val="00883336"/>
    <w:rsid w:val="008835D1"/>
    <w:rsid w:val="008837A4"/>
    <w:rsid w:val="0088408C"/>
    <w:rsid w:val="008846AC"/>
    <w:rsid w:val="008846B0"/>
    <w:rsid w:val="00884BD3"/>
    <w:rsid w:val="00884E0B"/>
    <w:rsid w:val="00884E14"/>
    <w:rsid w:val="008853FD"/>
    <w:rsid w:val="008857FC"/>
    <w:rsid w:val="008863D3"/>
    <w:rsid w:val="008875B0"/>
    <w:rsid w:val="0088770B"/>
    <w:rsid w:val="00887BF4"/>
    <w:rsid w:val="00891593"/>
    <w:rsid w:val="00891769"/>
    <w:rsid w:val="00891DAC"/>
    <w:rsid w:val="008925AD"/>
    <w:rsid w:val="0089368C"/>
    <w:rsid w:val="008937E5"/>
    <w:rsid w:val="00893A53"/>
    <w:rsid w:val="00893D17"/>
    <w:rsid w:val="0089447E"/>
    <w:rsid w:val="0089563F"/>
    <w:rsid w:val="00895DFC"/>
    <w:rsid w:val="008963DF"/>
    <w:rsid w:val="0089728B"/>
    <w:rsid w:val="0089759A"/>
    <w:rsid w:val="00897939"/>
    <w:rsid w:val="008A038D"/>
    <w:rsid w:val="008A100F"/>
    <w:rsid w:val="008A1356"/>
    <w:rsid w:val="008A149F"/>
    <w:rsid w:val="008A1D9B"/>
    <w:rsid w:val="008A1F1B"/>
    <w:rsid w:val="008A21F4"/>
    <w:rsid w:val="008A22CF"/>
    <w:rsid w:val="008A2507"/>
    <w:rsid w:val="008A288F"/>
    <w:rsid w:val="008A29FF"/>
    <w:rsid w:val="008A33BD"/>
    <w:rsid w:val="008A33D8"/>
    <w:rsid w:val="008A353C"/>
    <w:rsid w:val="008A3C5C"/>
    <w:rsid w:val="008A3F98"/>
    <w:rsid w:val="008A4449"/>
    <w:rsid w:val="008A461F"/>
    <w:rsid w:val="008A4B12"/>
    <w:rsid w:val="008A51DA"/>
    <w:rsid w:val="008A56BE"/>
    <w:rsid w:val="008A5A12"/>
    <w:rsid w:val="008A5A79"/>
    <w:rsid w:val="008A67A8"/>
    <w:rsid w:val="008A6A24"/>
    <w:rsid w:val="008A6F0E"/>
    <w:rsid w:val="008A7398"/>
    <w:rsid w:val="008A74F3"/>
    <w:rsid w:val="008A7BB6"/>
    <w:rsid w:val="008B0103"/>
    <w:rsid w:val="008B023C"/>
    <w:rsid w:val="008B0549"/>
    <w:rsid w:val="008B37F8"/>
    <w:rsid w:val="008B3D1E"/>
    <w:rsid w:val="008B3E00"/>
    <w:rsid w:val="008B3FC7"/>
    <w:rsid w:val="008B40C7"/>
    <w:rsid w:val="008B4865"/>
    <w:rsid w:val="008B4C12"/>
    <w:rsid w:val="008B563C"/>
    <w:rsid w:val="008B5897"/>
    <w:rsid w:val="008B5CFE"/>
    <w:rsid w:val="008B6163"/>
    <w:rsid w:val="008B637D"/>
    <w:rsid w:val="008B6A97"/>
    <w:rsid w:val="008B6FF5"/>
    <w:rsid w:val="008B71B9"/>
    <w:rsid w:val="008B75B4"/>
    <w:rsid w:val="008C0ACB"/>
    <w:rsid w:val="008C0E69"/>
    <w:rsid w:val="008C0FF1"/>
    <w:rsid w:val="008C143B"/>
    <w:rsid w:val="008C1FA1"/>
    <w:rsid w:val="008C1FB4"/>
    <w:rsid w:val="008C23E3"/>
    <w:rsid w:val="008C2956"/>
    <w:rsid w:val="008C2AE3"/>
    <w:rsid w:val="008C2E00"/>
    <w:rsid w:val="008C4272"/>
    <w:rsid w:val="008C46D8"/>
    <w:rsid w:val="008C52EE"/>
    <w:rsid w:val="008C59FC"/>
    <w:rsid w:val="008C5CCF"/>
    <w:rsid w:val="008C5F49"/>
    <w:rsid w:val="008C601E"/>
    <w:rsid w:val="008C6A5E"/>
    <w:rsid w:val="008C6BBE"/>
    <w:rsid w:val="008C6CEB"/>
    <w:rsid w:val="008C6E95"/>
    <w:rsid w:val="008C7460"/>
    <w:rsid w:val="008C7774"/>
    <w:rsid w:val="008C7899"/>
    <w:rsid w:val="008C7FBE"/>
    <w:rsid w:val="008D1917"/>
    <w:rsid w:val="008D19B4"/>
    <w:rsid w:val="008D25D5"/>
    <w:rsid w:val="008D2EFC"/>
    <w:rsid w:val="008D5204"/>
    <w:rsid w:val="008D5F3D"/>
    <w:rsid w:val="008D6B54"/>
    <w:rsid w:val="008D6E67"/>
    <w:rsid w:val="008D7A6E"/>
    <w:rsid w:val="008D7D18"/>
    <w:rsid w:val="008E07F4"/>
    <w:rsid w:val="008E0983"/>
    <w:rsid w:val="008E2353"/>
    <w:rsid w:val="008E25B9"/>
    <w:rsid w:val="008E2DCC"/>
    <w:rsid w:val="008E2EF5"/>
    <w:rsid w:val="008E3714"/>
    <w:rsid w:val="008E3C47"/>
    <w:rsid w:val="008E3FEB"/>
    <w:rsid w:val="008E4803"/>
    <w:rsid w:val="008E4FB1"/>
    <w:rsid w:val="008E54BC"/>
    <w:rsid w:val="008E57BC"/>
    <w:rsid w:val="008E5F8A"/>
    <w:rsid w:val="008E613A"/>
    <w:rsid w:val="008E721F"/>
    <w:rsid w:val="008E776C"/>
    <w:rsid w:val="008E7C2C"/>
    <w:rsid w:val="008E7F18"/>
    <w:rsid w:val="008F01FE"/>
    <w:rsid w:val="008F057D"/>
    <w:rsid w:val="008F08B9"/>
    <w:rsid w:val="008F0CEF"/>
    <w:rsid w:val="008F1077"/>
    <w:rsid w:val="008F1897"/>
    <w:rsid w:val="008F2124"/>
    <w:rsid w:val="008F246D"/>
    <w:rsid w:val="008F2687"/>
    <w:rsid w:val="008F29F7"/>
    <w:rsid w:val="008F3524"/>
    <w:rsid w:val="008F3637"/>
    <w:rsid w:val="008F3987"/>
    <w:rsid w:val="008F403A"/>
    <w:rsid w:val="008F41EF"/>
    <w:rsid w:val="008F43C8"/>
    <w:rsid w:val="008F4466"/>
    <w:rsid w:val="008F589C"/>
    <w:rsid w:val="008F6071"/>
    <w:rsid w:val="008F633B"/>
    <w:rsid w:val="008F6B5A"/>
    <w:rsid w:val="008F6DD7"/>
    <w:rsid w:val="008F770C"/>
    <w:rsid w:val="008F7813"/>
    <w:rsid w:val="00901ADC"/>
    <w:rsid w:val="00901E8E"/>
    <w:rsid w:val="00902465"/>
    <w:rsid w:val="00903117"/>
    <w:rsid w:val="00903476"/>
    <w:rsid w:val="00903F38"/>
    <w:rsid w:val="0090442C"/>
    <w:rsid w:val="00905D7F"/>
    <w:rsid w:val="00906088"/>
    <w:rsid w:val="00906A91"/>
    <w:rsid w:val="00906FDA"/>
    <w:rsid w:val="0091016E"/>
    <w:rsid w:val="00910631"/>
    <w:rsid w:val="00911941"/>
    <w:rsid w:val="009137BC"/>
    <w:rsid w:val="00913C33"/>
    <w:rsid w:val="00913C61"/>
    <w:rsid w:val="00915245"/>
    <w:rsid w:val="009158A8"/>
    <w:rsid w:val="00915F1C"/>
    <w:rsid w:val="00916C56"/>
    <w:rsid w:val="00916DF7"/>
    <w:rsid w:val="00917581"/>
    <w:rsid w:val="00917A41"/>
    <w:rsid w:val="00917AF4"/>
    <w:rsid w:val="009207C2"/>
    <w:rsid w:val="009210B4"/>
    <w:rsid w:val="00922A33"/>
    <w:rsid w:val="00922C75"/>
    <w:rsid w:val="00923669"/>
    <w:rsid w:val="00924167"/>
    <w:rsid w:val="00924312"/>
    <w:rsid w:val="00924A90"/>
    <w:rsid w:val="009253F3"/>
    <w:rsid w:val="009262E4"/>
    <w:rsid w:val="00930098"/>
    <w:rsid w:val="009301E5"/>
    <w:rsid w:val="0093061F"/>
    <w:rsid w:val="00931927"/>
    <w:rsid w:val="009327E3"/>
    <w:rsid w:val="00932B95"/>
    <w:rsid w:val="00932C98"/>
    <w:rsid w:val="009331D6"/>
    <w:rsid w:val="009339A2"/>
    <w:rsid w:val="00933E98"/>
    <w:rsid w:val="0093433B"/>
    <w:rsid w:val="009352D1"/>
    <w:rsid w:val="0093592C"/>
    <w:rsid w:val="00936514"/>
    <w:rsid w:val="00936ACB"/>
    <w:rsid w:val="00936B41"/>
    <w:rsid w:val="00936D89"/>
    <w:rsid w:val="009370DE"/>
    <w:rsid w:val="00940241"/>
    <w:rsid w:val="009404F2"/>
    <w:rsid w:val="00940712"/>
    <w:rsid w:val="009417F5"/>
    <w:rsid w:val="00941B2B"/>
    <w:rsid w:val="00942F58"/>
    <w:rsid w:val="00943225"/>
    <w:rsid w:val="009437DC"/>
    <w:rsid w:val="00943D53"/>
    <w:rsid w:val="00943D6C"/>
    <w:rsid w:val="00943F0D"/>
    <w:rsid w:val="009441E1"/>
    <w:rsid w:val="0094495E"/>
    <w:rsid w:val="00945018"/>
    <w:rsid w:val="009451C1"/>
    <w:rsid w:val="00945B72"/>
    <w:rsid w:val="00946A91"/>
    <w:rsid w:val="009477DE"/>
    <w:rsid w:val="00950090"/>
    <w:rsid w:val="0095020E"/>
    <w:rsid w:val="00950B1A"/>
    <w:rsid w:val="009512B4"/>
    <w:rsid w:val="00951584"/>
    <w:rsid w:val="009518A5"/>
    <w:rsid w:val="009529CD"/>
    <w:rsid w:val="00953225"/>
    <w:rsid w:val="00953503"/>
    <w:rsid w:val="00953DC9"/>
    <w:rsid w:val="00953EE0"/>
    <w:rsid w:val="009542D3"/>
    <w:rsid w:val="0095470F"/>
    <w:rsid w:val="00954ACF"/>
    <w:rsid w:val="00954DC3"/>
    <w:rsid w:val="00954FEA"/>
    <w:rsid w:val="00955827"/>
    <w:rsid w:val="00955B04"/>
    <w:rsid w:val="0095611F"/>
    <w:rsid w:val="009576FC"/>
    <w:rsid w:val="00957CC4"/>
    <w:rsid w:val="00957D2E"/>
    <w:rsid w:val="00961564"/>
    <w:rsid w:val="00961C18"/>
    <w:rsid w:val="00961CB5"/>
    <w:rsid w:val="00961D39"/>
    <w:rsid w:val="00962661"/>
    <w:rsid w:val="0096268A"/>
    <w:rsid w:val="00962CF6"/>
    <w:rsid w:val="00962D15"/>
    <w:rsid w:val="009631D3"/>
    <w:rsid w:val="0096350B"/>
    <w:rsid w:val="00963B95"/>
    <w:rsid w:val="009644C9"/>
    <w:rsid w:val="009648B4"/>
    <w:rsid w:val="00964CFB"/>
    <w:rsid w:val="00964D6C"/>
    <w:rsid w:val="00964FAC"/>
    <w:rsid w:val="00965451"/>
    <w:rsid w:val="00965463"/>
    <w:rsid w:val="009655DE"/>
    <w:rsid w:val="00966BD8"/>
    <w:rsid w:val="0096720B"/>
    <w:rsid w:val="00967384"/>
    <w:rsid w:val="009674F5"/>
    <w:rsid w:val="00967518"/>
    <w:rsid w:val="00967DEB"/>
    <w:rsid w:val="00970B4B"/>
    <w:rsid w:val="00971DE1"/>
    <w:rsid w:val="00972462"/>
    <w:rsid w:val="00973160"/>
    <w:rsid w:val="00973BD9"/>
    <w:rsid w:val="009756C1"/>
    <w:rsid w:val="00975936"/>
    <w:rsid w:val="00975B3A"/>
    <w:rsid w:val="00975BEF"/>
    <w:rsid w:val="00976BE5"/>
    <w:rsid w:val="00976DAF"/>
    <w:rsid w:val="00977045"/>
    <w:rsid w:val="0097714A"/>
    <w:rsid w:val="0097733C"/>
    <w:rsid w:val="0098135C"/>
    <w:rsid w:val="00981527"/>
    <w:rsid w:val="009815C6"/>
    <w:rsid w:val="009816AA"/>
    <w:rsid w:val="00981A31"/>
    <w:rsid w:val="009837CB"/>
    <w:rsid w:val="00983D1F"/>
    <w:rsid w:val="00983F46"/>
    <w:rsid w:val="009840AA"/>
    <w:rsid w:val="009848D9"/>
    <w:rsid w:val="00985622"/>
    <w:rsid w:val="0098584F"/>
    <w:rsid w:val="00985A74"/>
    <w:rsid w:val="00985B07"/>
    <w:rsid w:val="00985F0A"/>
    <w:rsid w:val="00986370"/>
    <w:rsid w:val="009869BF"/>
    <w:rsid w:val="00986DE6"/>
    <w:rsid w:val="009872B9"/>
    <w:rsid w:val="009877C4"/>
    <w:rsid w:val="00990081"/>
    <w:rsid w:val="0099115F"/>
    <w:rsid w:val="0099169E"/>
    <w:rsid w:val="009916A5"/>
    <w:rsid w:val="009919FE"/>
    <w:rsid w:val="009927D6"/>
    <w:rsid w:val="00992D54"/>
    <w:rsid w:val="0099350A"/>
    <w:rsid w:val="0099452B"/>
    <w:rsid w:val="00995886"/>
    <w:rsid w:val="00995AAF"/>
    <w:rsid w:val="00995F02"/>
    <w:rsid w:val="00996861"/>
    <w:rsid w:val="0099700C"/>
    <w:rsid w:val="009970CF"/>
    <w:rsid w:val="009977D1"/>
    <w:rsid w:val="00997AD1"/>
    <w:rsid w:val="00997FD7"/>
    <w:rsid w:val="009A040F"/>
    <w:rsid w:val="009A0EF8"/>
    <w:rsid w:val="009A14A0"/>
    <w:rsid w:val="009A19BA"/>
    <w:rsid w:val="009A2174"/>
    <w:rsid w:val="009A26E4"/>
    <w:rsid w:val="009A27B0"/>
    <w:rsid w:val="009A4671"/>
    <w:rsid w:val="009A4CEB"/>
    <w:rsid w:val="009A51F5"/>
    <w:rsid w:val="009A570C"/>
    <w:rsid w:val="009A5DE3"/>
    <w:rsid w:val="009A6333"/>
    <w:rsid w:val="009A6EB3"/>
    <w:rsid w:val="009A73AB"/>
    <w:rsid w:val="009A767E"/>
    <w:rsid w:val="009B01F8"/>
    <w:rsid w:val="009B0264"/>
    <w:rsid w:val="009B043B"/>
    <w:rsid w:val="009B1768"/>
    <w:rsid w:val="009B177E"/>
    <w:rsid w:val="009B1DFF"/>
    <w:rsid w:val="009B2031"/>
    <w:rsid w:val="009B212A"/>
    <w:rsid w:val="009B2560"/>
    <w:rsid w:val="009B2F3C"/>
    <w:rsid w:val="009B2FF4"/>
    <w:rsid w:val="009B3457"/>
    <w:rsid w:val="009B53B5"/>
    <w:rsid w:val="009B54DA"/>
    <w:rsid w:val="009B57BD"/>
    <w:rsid w:val="009B6A61"/>
    <w:rsid w:val="009B6E83"/>
    <w:rsid w:val="009B7332"/>
    <w:rsid w:val="009B7340"/>
    <w:rsid w:val="009B792A"/>
    <w:rsid w:val="009B7A68"/>
    <w:rsid w:val="009B7B50"/>
    <w:rsid w:val="009B7B7F"/>
    <w:rsid w:val="009B7E50"/>
    <w:rsid w:val="009C08A1"/>
    <w:rsid w:val="009C0909"/>
    <w:rsid w:val="009C0A6C"/>
    <w:rsid w:val="009C0C65"/>
    <w:rsid w:val="009C15C5"/>
    <w:rsid w:val="009C1920"/>
    <w:rsid w:val="009C30D5"/>
    <w:rsid w:val="009C3259"/>
    <w:rsid w:val="009C3D61"/>
    <w:rsid w:val="009C4753"/>
    <w:rsid w:val="009C4BF2"/>
    <w:rsid w:val="009C5768"/>
    <w:rsid w:val="009C5BFA"/>
    <w:rsid w:val="009C74D3"/>
    <w:rsid w:val="009C7568"/>
    <w:rsid w:val="009C75A4"/>
    <w:rsid w:val="009C79ED"/>
    <w:rsid w:val="009C7A8B"/>
    <w:rsid w:val="009D01E1"/>
    <w:rsid w:val="009D15E3"/>
    <w:rsid w:val="009D2617"/>
    <w:rsid w:val="009D32D1"/>
    <w:rsid w:val="009D3BF8"/>
    <w:rsid w:val="009D408D"/>
    <w:rsid w:val="009D4AFA"/>
    <w:rsid w:val="009D4BE0"/>
    <w:rsid w:val="009D5DF7"/>
    <w:rsid w:val="009D60B5"/>
    <w:rsid w:val="009D6186"/>
    <w:rsid w:val="009D622A"/>
    <w:rsid w:val="009D6545"/>
    <w:rsid w:val="009D6A53"/>
    <w:rsid w:val="009D6BCA"/>
    <w:rsid w:val="009D6CE9"/>
    <w:rsid w:val="009D74A5"/>
    <w:rsid w:val="009D76C2"/>
    <w:rsid w:val="009D78A6"/>
    <w:rsid w:val="009D7EFE"/>
    <w:rsid w:val="009E0E73"/>
    <w:rsid w:val="009E137E"/>
    <w:rsid w:val="009E1AB9"/>
    <w:rsid w:val="009E1D53"/>
    <w:rsid w:val="009E26F4"/>
    <w:rsid w:val="009E3C41"/>
    <w:rsid w:val="009E4CE3"/>
    <w:rsid w:val="009E4D29"/>
    <w:rsid w:val="009E504A"/>
    <w:rsid w:val="009E588B"/>
    <w:rsid w:val="009E6AA9"/>
    <w:rsid w:val="009E6ED8"/>
    <w:rsid w:val="009E7F4E"/>
    <w:rsid w:val="009F0D3D"/>
    <w:rsid w:val="009F1EC6"/>
    <w:rsid w:val="009F3234"/>
    <w:rsid w:val="009F34EB"/>
    <w:rsid w:val="009F35D2"/>
    <w:rsid w:val="009F3888"/>
    <w:rsid w:val="009F3A71"/>
    <w:rsid w:val="009F3E12"/>
    <w:rsid w:val="009F4799"/>
    <w:rsid w:val="009F4924"/>
    <w:rsid w:val="009F4AB6"/>
    <w:rsid w:val="009F552A"/>
    <w:rsid w:val="009F5B91"/>
    <w:rsid w:val="009F5C3E"/>
    <w:rsid w:val="009F6D40"/>
    <w:rsid w:val="009F753A"/>
    <w:rsid w:val="009F7EDA"/>
    <w:rsid w:val="00A00241"/>
    <w:rsid w:val="00A01700"/>
    <w:rsid w:val="00A01806"/>
    <w:rsid w:val="00A01A45"/>
    <w:rsid w:val="00A021C1"/>
    <w:rsid w:val="00A036F9"/>
    <w:rsid w:val="00A04422"/>
    <w:rsid w:val="00A044D6"/>
    <w:rsid w:val="00A0599A"/>
    <w:rsid w:val="00A05D36"/>
    <w:rsid w:val="00A06912"/>
    <w:rsid w:val="00A07CC3"/>
    <w:rsid w:val="00A07EA7"/>
    <w:rsid w:val="00A100BE"/>
    <w:rsid w:val="00A107FF"/>
    <w:rsid w:val="00A122F1"/>
    <w:rsid w:val="00A12881"/>
    <w:rsid w:val="00A12BA0"/>
    <w:rsid w:val="00A12BCF"/>
    <w:rsid w:val="00A13971"/>
    <w:rsid w:val="00A13A0C"/>
    <w:rsid w:val="00A13BD2"/>
    <w:rsid w:val="00A14F6C"/>
    <w:rsid w:val="00A15E05"/>
    <w:rsid w:val="00A160A6"/>
    <w:rsid w:val="00A1654E"/>
    <w:rsid w:val="00A205D3"/>
    <w:rsid w:val="00A2125E"/>
    <w:rsid w:val="00A21CA7"/>
    <w:rsid w:val="00A21E33"/>
    <w:rsid w:val="00A21ED7"/>
    <w:rsid w:val="00A21EE9"/>
    <w:rsid w:val="00A225F2"/>
    <w:rsid w:val="00A22FDF"/>
    <w:rsid w:val="00A233DA"/>
    <w:rsid w:val="00A234FC"/>
    <w:rsid w:val="00A23901"/>
    <w:rsid w:val="00A239F3"/>
    <w:rsid w:val="00A23A31"/>
    <w:rsid w:val="00A24624"/>
    <w:rsid w:val="00A25125"/>
    <w:rsid w:val="00A25188"/>
    <w:rsid w:val="00A256BE"/>
    <w:rsid w:val="00A27534"/>
    <w:rsid w:val="00A305AE"/>
    <w:rsid w:val="00A31703"/>
    <w:rsid w:val="00A31F02"/>
    <w:rsid w:val="00A31FFD"/>
    <w:rsid w:val="00A32F43"/>
    <w:rsid w:val="00A354EA"/>
    <w:rsid w:val="00A35826"/>
    <w:rsid w:val="00A35C0E"/>
    <w:rsid w:val="00A3619E"/>
    <w:rsid w:val="00A3688D"/>
    <w:rsid w:val="00A40CEF"/>
    <w:rsid w:val="00A4184B"/>
    <w:rsid w:val="00A429C3"/>
    <w:rsid w:val="00A42A23"/>
    <w:rsid w:val="00A433EB"/>
    <w:rsid w:val="00A437D4"/>
    <w:rsid w:val="00A44928"/>
    <w:rsid w:val="00A46650"/>
    <w:rsid w:val="00A46A16"/>
    <w:rsid w:val="00A46A8C"/>
    <w:rsid w:val="00A46CDE"/>
    <w:rsid w:val="00A50887"/>
    <w:rsid w:val="00A50B2E"/>
    <w:rsid w:val="00A522AF"/>
    <w:rsid w:val="00A523F3"/>
    <w:rsid w:val="00A524C8"/>
    <w:rsid w:val="00A526F2"/>
    <w:rsid w:val="00A52BCE"/>
    <w:rsid w:val="00A52C2E"/>
    <w:rsid w:val="00A52F78"/>
    <w:rsid w:val="00A53090"/>
    <w:rsid w:val="00A53164"/>
    <w:rsid w:val="00A5370F"/>
    <w:rsid w:val="00A54292"/>
    <w:rsid w:val="00A54303"/>
    <w:rsid w:val="00A5471F"/>
    <w:rsid w:val="00A5521E"/>
    <w:rsid w:val="00A555C4"/>
    <w:rsid w:val="00A56528"/>
    <w:rsid w:val="00A56813"/>
    <w:rsid w:val="00A569F5"/>
    <w:rsid w:val="00A56CE8"/>
    <w:rsid w:val="00A57021"/>
    <w:rsid w:val="00A57569"/>
    <w:rsid w:val="00A578A4"/>
    <w:rsid w:val="00A57D55"/>
    <w:rsid w:val="00A6035F"/>
    <w:rsid w:val="00A60666"/>
    <w:rsid w:val="00A60AB4"/>
    <w:rsid w:val="00A618FF"/>
    <w:rsid w:val="00A624FD"/>
    <w:rsid w:val="00A64187"/>
    <w:rsid w:val="00A641FA"/>
    <w:rsid w:val="00A64A43"/>
    <w:rsid w:val="00A64C7A"/>
    <w:rsid w:val="00A65419"/>
    <w:rsid w:val="00A65606"/>
    <w:rsid w:val="00A65C0A"/>
    <w:rsid w:val="00A65FFD"/>
    <w:rsid w:val="00A6658E"/>
    <w:rsid w:val="00A67D48"/>
    <w:rsid w:val="00A7017C"/>
    <w:rsid w:val="00A70A32"/>
    <w:rsid w:val="00A71C8E"/>
    <w:rsid w:val="00A71CCB"/>
    <w:rsid w:val="00A71D15"/>
    <w:rsid w:val="00A72022"/>
    <w:rsid w:val="00A72636"/>
    <w:rsid w:val="00A72787"/>
    <w:rsid w:val="00A727E3"/>
    <w:rsid w:val="00A72A5D"/>
    <w:rsid w:val="00A72D9D"/>
    <w:rsid w:val="00A7336D"/>
    <w:rsid w:val="00A744C3"/>
    <w:rsid w:val="00A74955"/>
    <w:rsid w:val="00A74F66"/>
    <w:rsid w:val="00A753EA"/>
    <w:rsid w:val="00A757E7"/>
    <w:rsid w:val="00A7583A"/>
    <w:rsid w:val="00A758FE"/>
    <w:rsid w:val="00A7592E"/>
    <w:rsid w:val="00A759BF"/>
    <w:rsid w:val="00A77772"/>
    <w:rsid w:val="00A777E2"/>
    <w:rsid w:val="00A80877"/>
    <w:rsid w:val="00A80F42"/>
    <w:rsid w:val="00A812EB"/>
    <w:rsid w:val="00A815C3"/>
    <w:rsid w:val="00A818A2"/>
    <w:rsid w:val="00A8197E"/>
    <w:rsid w:val="00A81BE7"/>
    <w:rsid w:val="00A8219B"/>
    <w:rsid w:val="00A82869"/>
    <w:rsid w:val="00A8317B"/>
    <w:rsid w:val="00A83413"/>
    <w:rsid w:val="00A83BC6"/>
    <w:rsid w:val="00A84316"/>
    <w:rsid w:val="00A84E36"/>
    <w:rsid w:val="00A852C5"/>
    <w:rsid w:val="00A86823"/>
    <w:rsid w:val="00A869F8"/>
    <w:rsid w:val="00A86C7D"/>
    <w:rsid w:val="00A8701E"/>
    <w:rsid w:val="00A874B5"/>
    <w:rsid w:val="00A877EC"/>
    <w:rsid w:val="00A8785B"/>
    <w:rsid w:val="00A87F9B"/>
    <w:rsid w:val="00A904A4"/>
    <w:rsid w:val="00A9099B"/>
    <w:rsid w:val="00A90AA8"/>
    <w:rsid w:val="00A90FF1"/>
    <w:rsid w:val="00A91C6E"/>
    <w:rsid w:val="00A91E82"/>
    <w:rsid w:val="00A9283B"/>
    <w:rsid w:val="00A934EF"/>
    <w:rsid w:val="00A94413"/>
    <w:rsid w:val="00A945AD"/>
    <w:rsid w:val="00A94B65"/>
    <w:rsid w:val="00A94DD8"/>
    <w:rsid w:val="00A959F4"/>
    <w:rsid w:val="00A96AC4"/>
    <w:rsid w:val="00A9781E"/>
    <w:rsid w:val="00A97B1A"/>
    <w:rsid w:val="00A97E3E"/>
    <w:rsid w:val="00AA0DF9"/>
    <w:rsid w:val="00AA0F94"/>
    <w:rsid w:val="00AA0FEE"/>
    <w:rsid w:val="00AA178C"/>
    <w:rsid w:val="00AA2205"/>
    <w:rsid w:val="00AA26EF"/>
    <w:rsid w:val="00AA27FA"/>
    <w:rsid w:val="00AA2C52"/>
    <w:rsid w:val="00AA3690"/>
    <w:rsid w:val="00AA4167"/>
    <w:rsid w:val="00AA4848"/>
    <w:rsid w:val="00AA4866"/>
    <w:rsid w:val="00AA5CC6"/>
    <w:rsid w:val="00AA5FF3"/>
    <w:rsid w:val="00AA690C"/>
    <w:rsid w:val="00AA710F"/>
    <w:rsid w:val="00AA7650"/>
    <w:rsid w:val="00AB144D"/>
    <w:rsid w:val="00AB14FD"/>
    <w:rsid w:val="00AB158E"/>
    <w:rsid w:val="00AB1AC0"/>
    <w:rsid w:val="00AB1C8B"/>
    <w:rsid w:val="00AB1E8B"/>
    <w:rsid w:val="00AB21A2"/>
    <w:rsid w:val="00AB26ED"/>
    <w:rsid w:val="00AB2722"/>
    <w:rsid w:val="00AB283B"/>
    <w:rsid w:val="00AB35FC"/>
    <w:rsid w:val="00AB373B"/>
    <w:rsid w:val="00AB3A65"/>
    <w:rsid w:val="00AB3D5F"/>
    <w:rsid w:val="00AB3D9E"/>
    <w:rsid w:val="00AB41CB"/>
    <w:rsid w:val="00AB4569"/>
    <w:rsid w:val="00AB45ED"/>
    <w:rsid w:val="00AB4662"/>
    <w:rsid w:val="00AB4E1F"/>
    <w:rsid w:val="00AB4E63"/>
    <w:rsid w:val="00AB56E7"/>
    <w:rsid w:val="00AB590B"/>
    <w:rsid w:val="00AB5C05"/>
    <w:rsid w:val="00AB5D55"/>
    <w:rsid w:val="00AB5DC8"/>
    <w:rsid w:val="00AB6FBD"/>
    <w:rsid w:val="00AC00C7"/>
    <w:rsid w:val="00AC0127"/>
    <w:rsid w:val="00AC0A35"/>
    <w:rsid w:val="00AC1122"/>
    <w:rsid w:val="00AC1515"/>
    <w:rsid w:val="00AC1A2D"/>
    <w:rsid w:val="00AC1E69"/>
    <w:rsid w:val="00AC2147"/>
    <w:rsid w:val="00AC235C"/>
    <w:rsid w:val="00AC2935"/>
    <w:rsid w:val="00AC2E48"/>
    <w:rsid w:val="00AC2EB0"/>
    <w:rsid w:val="00AC2FFF"/>
    <w:rsid w:val="00AC3D6B"/>
    <w:rsid w:val="00AC3E8B"/>
    <w:rsid w:val="00AC66AD"/>
    <w:rsid w:val="00AC678D"/>
    <w:rsid w:val="00AC694E"/>
    <w:rsid w:val="00AC73EE"/>
    <w:rsid w:val="00AC7DCE"/>
    <w:rsid w:val="00AD02A0"/>
    <w:rsid w:val="00AD1190"/>
    <w:rsid w:val="00AD1F5B"/>
    <w:rsid w:val="00AD2247"/>
    <w:rsid w:val="00AD2AB6"/>
    <w:rsid w:val="00AD2D2C"/>
    <w:rsid w:val="00AD2D59"/>
    <w:rsid w:val="00AD3856"/>
    <w:rsid w:val="00AD3962"/>
    <w:rsid w:val="00AD3C92"/>
    <w:rsid w:val="00AD4513"/>
    <w:rsid w:val="00AD53EF"/>
    <w:rsid w:val="00AD56DD"/>
    <w:rsid w:val="00AD606A"/>
    <w:rsid w:val="00AD7264"/>
    <w:rsid w:val="00AD74E2"/>
    <w:rsid w:val="00AD7563"/>
    <w:rsid w:val="00AE0CEA"/>
    <w:rsid w:val="00AE1069"/>
    <w:rsid w:val="00AE1167"/>
    <w:rsid w:val="00AE2A91"/>
    <w:rsid w:val="00AE335F"/>
    <w:rsid w:val="00AE34B5"/>
    <w:rsid w:val="00AE4CEE"/>
    <w:rsid w:val="00AE5068"/>
    <w:rsid w:val="00AE6BAE"/>
    <w:rsid w:val="00AE6F99"/>
    <w:rsid w:val="00AE715C"/>
    <w:rsid w:val="00AE771A"/>
    <w:rsid w:val="00AF0126"/>
    <w:rsid w:val="00AF019F"/>
    <w:rsid w:val="00AF0542"/>
    <w:rsid w:val="00AF0A2F"/>
    <w:rsid w:val="00AF0F4C"/>
    <w:rsid w:val="00AF1E9F"/>
    <w:rsid w:val="00AF2460"/>
    <w:rsid w:val="00AF3171"/>
    <w:rsid w:val="00AF3A80"/>
    <w:rsid w:val="00AF4A26"/>
    <w:rsid w:val="00AF4D45"/>
    <w:rsid w:val="00AF4E4A"/>
    <w:rsid w:val="00AF5C47"/>
    <w:rsid w:val="00AF61D3"/>
    <w:rsid w:val="00AF7042"/>
    <w:rsid w:val="00AF74CF"/>
    <w:rsid w:val="00AF76DF"/>
    <w:rsid w:val="00B00C92"/>
    <w:rsid w:val="00B014D2"/>
    <w:rsid w:val="00B01DE7"/>
    <w:rsid w:val="00B020A2"/>
    <w:rsid w:val="00B02302"/>
    <w:rsid w:val="00B02F46"/>
    <w:rsid w:val="00B038D8"/>
    <w:rsid w:val="00B04D59"/>
    <w:rsid w:val="00B05086"/>
    <w:rsid w:val="00B06010"/>
    <w:rsid w:val="00B0650D"/>
    <w:rsid w:val="00B06783"/>
    <w:rsid w:val="00B07582"/>
    <w:rsid w:val="00B077DB"/>
    <w:rsid w:val="00B109EC"/>
    <w:rsid w:val="00B10A4C"/>
    <w:rsid w:val="00B113F0"/>
    <w:rsid w:val="00B114B7"/>
    <w:rsid w:val="00B1243E"/>
    <w:rsid w:val="00B12982"/>
    <w:rsid w:val="00B12C06"/>
    <w:rsid w:val="00B12D8D"/>
    <w:rsid w:val="00B13398"/>
    <w:rsid w:val="00B13DD4"/>
    <w:rsid w:val="00B13F63"/>
    <w:rsid w:val="00B13F72"/>
    <w:rsid w:val="00B144C4"/>
    <w:rsid w:val="00B1590D"/>
    <w:rsid w:val="00B15971"/>
    <w:rsid w:val="00B15FBD"/>
    <w:rsid w:val="00B16102"/>
    <w:rsid w:val="00B16BCF"/>
    <w:rsid w:val="00B17366"/>
    <w:rsid w:val="00B17792"/>
    <w:rsid w:val="00B200C7"/>
    <w:rsid w:val="00B21023"/>
    <w:rsid w:val="00B21920"/>
    <w:rsid w:val="00B21AC2"/>
    <w:rsid w:val="00B21FED"/>
    <w:rsid w:val="00B232C5"/>
    <w:rsid w:val="00B24F45"/>
    <w:rsid w:val="00B25123"/>
    <w:rsid w:val="00B252D7"/>
    <w:rsid w:val="00B25659"/>
    <w:rsid w:val="00B2593F"/>
    <w:rsid w:val="00B259A2"/>
    <w:rsid w:val="00B25A03"/>
    <w:rsid w:val="00B25B5A"/>
    <w:rsid w:val="00B26422"/>
    <w:rsid w:val="00B26A74"/>
    <w:rsid w:val="00B26BAC"/>
    <w:rsid w:val="00B27084"/>
    <w:rsid w:val="00B27546"/>
    <w:rsid w:val="00B27E2C"/>
    <w:rsid w:val="00B308F9"/>
    <w:rsid w:val="00B30D50"/>
    <w:rsid w:val="00B3161A"/>
    <w:rsid w:val="00B31B6A"/>
    <w:rsid w:val="00B32E92"/>
    <w:rsid w:val="00B332F5"/>
    <w:rsid w:val="00B3355F"/>
    <w:rsid w:val="00B33BEB"/>
    <w:rsid w:val="00B3451D"/>
    <w:rsid w:val="00B361A3"/>
    <w:rsid w:val="00B36AB3"/>
    <w:rsid w:val="00B36E05"/>
    <w:rsid w:val="00B36EC5"/>
    <w:rsid w:val="00B378FE"/>
    <w:rsid w:val="00B40080"/>
    <w:rsid w:val="00B41139"/>
    <w:rsid w:val="00B41383"/>
    <w:rsid w:val="00B413BD"/>
    <w:rsid w:val="00B41DA2"/>
    <w:rsid w:val="00B42F7F"/>
    <w:rsid w:val="00B43191"/>
    <w:rsid w:val="00B432EF"/>
    <w:rsid w:val="00B44231"/>
    <w:rsid w:val="00B44DB1"/>
    <w:rsid w:val="00B462A2"/>
    <w:rsid w:val="00B52453"/>
    <w:rsid w:val="00B52C97"/>
    <w:rsid w:val="00B539AB"/>
    <w:rsid w:val="00B544EB"/>
    <w:rsid w:val="00B54688"/>
    <w:rsid w:val="00B54E3F"/>
    <w:rsid w:val="00B55B3E"/>
    <w:rsid w:val="00B5657D"/>
    <w:rsid w:val="00B56B74"/>
    <w:rsid w:val="00B57093"/>
    <w:rsid w:val="00B57BCB"/>
    <w:rsid w:val="00B57C1C"/>
    <w:rsid w:val="00B60C69"/>
    <w:rsid w:val="00B60DBD"/>
    <w:rsid w:val="00B61010"/>
    <w:rsid w:val="00B61306"/>
    <w:rsid w:val="00B61A49"/>
    <w:rsid w:val="00B6324B"/>
    <w:rsid w:val="00B63E23"/>
    <w:rsid w:val="00B649B9"/>
    <w:rsid w:val="00B64EF1"/>
    <w:rsid w:val="00B65265"/>
    <w:rsid w:val="00B6530D"/>
    <w:rsid w:val="00B656D7"/>
    <w:rsid w:val="00B65AE1"/>
    <w:rsid w:val="00B665FF"/>
    <w:rsid w:val="00B7015E"/>
    <w:rsid w:val="00B703D1"/>
    <w:rsid w:val="00B703EE"/>
    <w:rsid w:val="00B705FB"/>
    <w:rsid w:val="00B70E93"/>
    <w:rsid w:val="00B7101F"/>
    <w:rsid w:val="00B715B4"/>
    <w:rsid w:val="00B726B7"/>
    <w:rsid w:val="00B72E8A"/>
    <w:rsid w:val="00B73115"/>
    <w:rsid w:val="00B732BC"/>
    <w:rsid w:val="00B735C6"/>
    <w:rsid w:val="00B7410C"/>
    <w:rsid w:val="00B74283"/>
    <w:rsid w:val="00B75345"/>
    <w:rsid w:val="00B75A9C"/>
    <w:rsid w:val="00B75BB2"/>
    <w:rsid w:val="00B77402"/>
    <w:rsid w:val="00B775EE"/>
    <w:rsid w:val="00B77720"/>
    <w:rsid w:val="00B77F9D"/>
    <w:rsid w:val="00B805BB"/>
    <w:rsid w:val="00B8078D"/>
    <w:rsid w:val="00B812E5"/>
    <w:rsid w:val="00B81BFA"/>
    <w:rsid w:val="00B82DD0"/>
    <w:rsid w:val="00B841B8"/>
    <w:rsid w:val="00B846B6"/>
    <w:rsid w:val="00B85056"/>
    <w:rsid w:val="00B85178"/>
    <w:rsid w:val="00B851D5"/>
    <w:rsid w:val="00B8595E"/>
    <w:rsid w:val="00B865B4"/>
    <w:rsid w:val="00B866E3"/>
    <w:rsid w:val="00B86887"/>
    <w:rsid w:val="00B86E80"/>
    <w:rsid w:val="00B870D4"/>
    <w:rsid w:val="00B8742E"/>
    <w:rsid w:val="00B90023"/>
    <w:rsid w:val="00B90483"/>
    <w:rsid w:val="00B90F86"/>
    <w:rsid w:val="00B916FC"/>
    <w:rsid w:val="00B91E2C"/>
    <w:rsid w:val="00B92312"/>
    <w:rsid w:val="00B92401"/>
    <w:rsid w:val="00B937C1"/>
    <w:rsid w:val="00B93C3E"/>
    <w:rsid w:val="00B94107"/>
    <w:rsid w:val="00B949B7"/>
    <w:rsid w:val="00B956C7"/>
    <w:rsid w:val="00B957CD"/>
    <w:rsid w:val="00B9597F"/>
    <w:rsid w:val="00B95AB9"/>
    <w:rsid w:val="00B95C71"/>
    <w:rsid w:val="00B96374"/>
    <w:rsid w:val="00B97A8E"/>
    <w:rsid w:val="00BA0EC7"/>
    <w:rsid w:val="00BA104A"/>
    <w:rsid w:val="00BA1A4B"/>
    <w:rsid w:val="00BA2047"/>
    <w:rsid w:val="00BA2628"/>
    <w:rsid w:val="00BA39F1"/>
    <w:rsid w:val="00BA3EBB"/>
    <w:rsid w:val="00BA43DF"/>
    <w:rsid w:val="00BA4B5A"/>
    <w:rsid w:val="00BA4BC7"/>
    <w:rsid w:val="00BA518A"/>
    <w:rsid w:val="00BA5197"/>
    <w:rsid w:val="00BA53FA"/>
    <w:rsid w:val="00BA5518"/>
    <w:rsid w:val="00BA5527"/>
    <w:rsid w:val="00BA5781"/>
    <w:rsid w:val="00BA672B"/>
    <w:rsid w:val="00BA6C46"/>
    <w:rsid w:val="00BA6F72"/>
    <w:rsid w:val="00BB0468"/>
    <w:rsid w:val="00BB08A6"/>
    <w:rsid w:val="00BB0BC9"/>
    <w:rsid w:val="00BB1611"/>
    <w:rsid w:val="00BB18CD"/>
    <w:rsid w:val="00BB1EB7"/>
    <w:rsid w:val="00BB2123"/>
    <w:rsid w:val="00BB2BA9"/>
    <w:rsid w:val="00BB2DAC"/>
    <w:rsid w:val="00BB382B"/>
    <w:rsid w:val="00BB3B26"/>
    <w:rsid w:val="00BB41B8"/>
    <w:rsid w:val="00BB4BF3"/>
    <w:rsid w:val="00BB5DB9"/>
    <w:rsid w:val="00BB653F"/>
    <w:rsid w:val="00BB7549"/>
    <w:rsid w:val="00BB798E"/>
    <w:rsid w:val="00BB7D06"/>
    <w:rsid w:val="00BC078D"/>
    <w:rsid w:val="00BC0A33"/>
    <w:rsid w:val="00BC1811"/>
    <w:rsid w:val="00BC1AB8"/>
    <w:rsid w:val="00BC28AD"/>
    <w:rsid w:val="00BC2FAA"/>
    <w:rsid w:val="00BC44A0"/>
    <w:rsid w:val="00BC5425"/>
    <w:rsid w:val="00BC55D8"/>
    <w:rsid w:val="00BC5CE4"/>
    <w:rsid w:val="00BC614F"/>
    <w:rsid w:val="00BC6452"/>
    <w:rsid w:val="00BC678B"/>
    <w:rsid w:val="00BC68CB"/>
    <w:rsid w:val="00BC6A18"/>
    <w:rsid w:val="00BC6B5C"/>
    <w:rsid w:val="00BC71A3"/>
    <w:rsid w:val="00BD0165"/>
    <w:rsid w:val="00BD08E1"/>
    <w:rsid w:val="00BD0D80"/>
    <w:rsid w:val="00BD1928"/>
    <w:rsid w:val="00BD294C"/>
    <w:rsid w:val="00BD2D61"/>
    <w:rsid w:val="00BD303D"/>
    <w:rsid w:val="00BD3EF9"/>
    <w:rsid w:val="00BD4430"/>
    <w:rsid w:val="00BD455D"/>
    <w:rsid w:val="00BD4639"/>
    <w:rsid w:val="00BD4803"/>
    <w:rsid w:val="00BD4D5B"/>
    <w:rsid w:val="00BD4DDB"/>
    <w:rsid w:val="00BD57A5"/>
    <w:rsid w:val="00BD5F1B"/>
    <w:rsid w:val="00BD65DC"/>
    <w:rsid w:val="00BE0B33"/>
    <w:rsid w:val="00BE0B8B"/>
    <w:rsid w:val="00BE0D34"/>
    <w:rsid w:val="00BE119F"/>
    <w:rsid w:val="00BE1251"/>
    <w:rsid w:val="00BE132D"/>
    <w:rsid w:val="00BE18FF"/>
    <w:rsid w:val="00BE1A75"/>
    <w:rsid w:val="00BE1B6D"/>
    <w:rsid w:val="00BE20AC"/>
    <w:rsid w:val="00BE281F"/>
    <w:rsid w:val="00BE29B4"/>
    <w:rsid w:val="00BE45AE"/>
    <w:rsid w:val="00BE5411"/>
    <w:rsid w:val="00BE5520"/>
    <w:rsid w:val="00BE5D2F"/>
    <w:rsid w:val="00BE6016"/>
    <w:rsid w:val="00BE6628"/>
    <w:rsid w:val="00BE6EA6"/>
    <w:rsid w:val="00BE7129"/>
    <w:rsid w:val="00BE732C"/>
    <w:rsid w:val="00BF1D73"/>
    <w:rsid w:val="00BF1E7D"/>
    <w:rsid w:val="00BF21D2"/>
    <w:rsid w:val="00BF2264"/>
    <w:rsid w:val="00BF25A8"/>
    <w:rsid w:val="00BF3085"/>
    <w:rsid w:val="00BF332E"/>
    <w:rsid w:val="00BF362D"/>
    <w:rsid w:val="00BF4511"/>
    <w:rsid w:val="00BF48E0"/>
    <w:rsid w:val="00BF4BA0"/>
    <w:rsid w:val="00BF55FF"/>
    <w:rsid w:val="00BF57D5"/>
    <w:rsid w:val="00BF5962"/>
    <w:rsid w:val="00BF70EF"/>
    <w:rsid w:val="00BF77A0"/>
    <w:rsid w:val="00BF7FB0"/>
    <w:rsid w:val="00C004F3"/>
    <w:rsid w:val="00C008B2"/>
    <w:rsid w:val="00C01592"/>
    <w:rsid w:val="00C020C7"/>
    <w:rsid w:val="00C02E13"/>
    <w:rsid w:val="00C02E68"/>
    <w:rsid w:val="00C02E8C"/>
    <w:rsid w:val="00C030E5"/>
    <w:rsid w:val="00C03104"/>
    <w:rsid w:val="00C03367"/>
    <w:rsid w:val="00C0349A"/>
    <w:rsid w:val="00C0373B"/>
    <w:rsid w:val="00C03E5C"/>
    <w:rsid w:val="00C0471B"/>
    <w:rsid w:val="00C0615E"/>
    <w:rsid w:val="00C064E9"/>
    <w:rsid w:val="00C06924"/>
    <w:rsid w:val="00C06A6F"/>
    <w:rsid w:val="00C06D92"/>
    <w:rsid w:val="00C06DBD"/>
    <w:rsid w:val="00C07564"/>
    <w:rsid w:val="00C076F0"/>
    <w:rsid w:val="00C10882"/>
    <w:rsid w:val="00C116DB"/>
    <w:rsid w:val="00C11AF5"/>
    <w:rsid w:val="00C11B9A"/>
    <w:rsid w:val="00C11BE9"/>
    <w:rsid w:val="00C12070"/>
    <w:rsid w:val="00C13716"/>
    <w:rsid w:val="00C137DF"/>
    <w:rsid w:val="00C13916"/>
    <w:rsid w:val="00C13BAE"/>
    <w:rsid w:val="00C13DC3"/>
    <w:rsid w:val="00C170E2"/>
    <w:rsid w:val="00C17C1A"/>
    <w:rsid w:val="00C20292"/>
    <w:rsid w:val="00C211D2"/>
    <w:rsid w:val="00C2155B"/>
    <w:rsid w:val="00C218B1"/>
    <w:rsid w:val="00C21A0C"/>
    <w:rsid w:val="00C22132"/>
    <w:rsid w:val="00C2284E"/>
    <w:rsid w:val="00C23206"/>
    <w:rsid w:val="00C232C1"/>
    <w:rsid w:val="00C23583"/>
    <w:rsid w:val="00C24081"/>
    <w:rsid w:val="00C241D3"/>
    <w:rsid w:val="00C24FAF"/>
    <w:rsid w:val="00C25281"/>
    <w:rsid w:val="00C257AC"/>
    <w:rsid w:val="00C259D6"/>
    <w:rsid w:val="00C25E74"/>
    <w:rsid w:val="00C261AB"/>
    <w:rsid w:val="00C277E9"/>
    <w:rsid w:val="00C303A3"/>
    <w:rsid w:val="00C3059C"/>
    <w:rsid w:val="00C30B84"/>
    <w:rsid w:val="00C3105D"/>
    <w:rsid w:val="00C318F1"/>
    <w:rsid w:val="00C3228E"/>
    <w:rsid w:val="00C32978"/>
    <w:rsid w:val="00C33F06"/>
    <w:rsid w:val="00C33F6C"/>
    <w:rsid w:val="00C3447C"/>
    <w:rsid w:val="00C34899"/>
    <w:rsid w:val="00C348CA"/>
    <w:rsid w:val="00C3501A"/>
    <w:rsid w:val="00C36260"/>
    <w:rsid w:val="00C36FA0"/>
    <w:rsid w:val="00C40210"/>
    <w:rsid w:val="00C41340"/>
    <w:rsid w:val="00C4175A"/>
    <w:rsid w:val="00C418E4"/>
    <w:rsid w:val="00C41C4D"/>
    <w:rsid w:val="00C41E38"/>
    <w:rsid w:val="00C427B0"/>
    <w:rsid w:val="00C42829"/>
    <w:rsid w:val="00C429F4"/>
    <w:rsid w:val="00C42C8B"/>
    <w:rsid w:val="00C42D64"/>
    <w:rsid w:val="00C441DF"/>
    <w:rsid w:val="00C445C6"/>
    <w:rsid w:val="00C45374"/>
    <w:rsid w:val="00C453B5"/>
    <w:rsid w:val="00C4654C"/>
    <w:rsid w:val="00C46A06"/>
    <w:rsid w:val="00C47933"/>
    <w:rsid w:val="00C47E23"/>
    <w:rsid w:val="00C47F88"/>
    <w:rsid w:val="00C50E13"/>
    <w:rsid w:val="00C520DC"/>
    <w:rsid w:val="00C526D5"/>
    <w:rsid w:val="00C53035"/>
    <w:rsid w:val="00C535F7"/>
    <w:rsid w:val="00C54E5D"/>
    <w:rsid w:val="00C5616A"/>
    <w:rsid w:val="00C565BA"/>
    <w:rsid w:val="00C5747F"/>
    <w:rsid w:val="00C579AB"/>
    <w:rsid w:val="00C57F4D"/>
    <w:rsid w:val="00C60C01"/>
    <w:rsid w:val="00C60C0D"/>
    <w:rsid w:val="00C60E4A"/>
    <w:rsid w:val="00C614D3"/>
    <w:rsid w:val="00C62148"/>
    <w:rsid w:val="00C62663"/>
    <w:rsid w:val="00C626B8"/>
    <w:rsid w:val="00C62808"/>
    <w:rsid w:val="00C6283C"/>
    <w:rsid w:val="00C63273"/>
    <w:rsid w:val="00C633A9"/>
    <w:rsid w:val="00C63A22"/>
    <w:rsid w:val="00C63D14"/>
    <w:rsid w:val="00C63E6D"/>
    <w:rsid w:val="00C63E83"/>
    <w:rsid w:val="00C6417C"/>
    <w:rsid w:val="00C641B8"/>
    <w:rsid w:val="00C6461E"/>
    <w:rsid w:val="00C66035"/>
    <w:rsid w:val="00C66109"/>
    <w:rsid w:val="00C66760"/>
    <w:rsid w:val="00C67A81"/>
    <w:rsid w:val="00C705F3"/>
    <w:rsid w:val="00C70D62"/>
    <w:rsid w:val="00C70EE4"/>
    <w:rsid w:val="00C71DFE"/>
    <w:rsid w:val="00C71F2F"/>
    <w:rsid w:val="00C72415"/>
    <w:rsid w:val="00C72451"/>
    <w:rsid w:val="00C72EEC"/>
    <w:rsid w:val="00C737B8"/>
    <w:rsid w:val="00C73E5D"/>
    <w:rsid w:val="00C74920"/>
    <w:rsid w:val="00C75E75"/>
    <w:rsid w:val="00C76F8F"/>
    <w:rsid w:val="00C77953"/>
    <w:rsid w:val="00C801F5"/>
    <w:rsid w:val="00C80781"/>
    <w:rsid w:val="00C8115E"/>
    <w:rsid w:val="00C812A5"/>
    <w:rsid w:val="00C81A97"/>
    <w:rsid w:val="00C8208E"/>
    <w:rsid w:val="00C82818"/>
    <w:rsid w:val="00C83538"/>
    <w:rsid w:val="00C836E4"/>
    <w:rsid w:val="00C83806"/>
    <w:rsid w:val="00C85173"/>
    <w:rsid w:val="00C8607E"/>
    <w:rsid w:val="00C862A7"/>
    <w:rsid w:val="00C86DA3"/>
    <w:rsid w:val="00C87742"/>
    <w:rsid w:val="00C87E12"/>
    <w:rsid w:val="00C87F8C"/>
    <w:rsid w:val="00C90563"/>
    <w:rsid w:val="00C907D7"/>
    <w:rsid w:val="00C90EA7"/>
    <w:rsid w:val="00C92763"/>
    <w:rsid w:val="00C9294D"/>
    <w:rsid w:val="00C92EA7"/>
    <w:rsid w:val="00C93995"/>
    <w:rsid w:val="00C93AB7"/>
    <w:rsid w:val="00C94837"/>
    <w:rsid w:val="00C952AB"/>
    <w:rsid w:val="00C9554A"/>
    <w:rsid w:val="00C95F3E"/>
    <w:rsid w:val="00C95F4C"/>
    <w:rsid w:val="00C970A7"/>
    <w:rsid w:val="00C97F6F"/>
    <w:rsid w:val="00CA09D1"/>
    <w:rsid w:val="00CA0ECB"/>
    <w:rsid w:val="00CA1438"/>
    <w:rsid w:val="00CA246A"/>
    <w:rsid w:val="00CA253A"/>
    <w:rsid w:val="00CA2FEB"/>
    <w:rsid w:val="00CA39B2"/>
    <w:rsid w:val="00CA3DF0"/>
    <w:rsid w:val="00CA3E5A"/>
    <w:rsid w:val="00CA4D13"/>
    <w:rsid w:val="00CA5459"/>
    <w:rsid w:val="00CA5B25"/>
    <w:rsid w:val="00CA7103"/>
    <w:rsid w:val="00CA73D1"/>
    <w:rsid w:val="00CA78B1"/>
    <w:rsid w:val="00CA79E6"/>
    <w:rsid w:val="00CB0367"/>
    <w:rsid w:val="00CB1E27"/>
    <w:rsid w:val="00CB22B4"/>
    <w:rsid w:val="00CB22DE"/>
    <w:rsid w:val="00CB2331"/>
    <w:rsid w:val="00CB2C8C"/>
    <w:rsid w:val="00CB2DC5"/>
    <w:rsid w:val="00CB3023"/>
    <w:rsid w:val="00CB3C98"/>
    <w:rsid w:val="00CB4094"/>
    <w:rsid w:val="00CB4836"/>
    <w:rsid w:val="00CB4AE2"/>
    <w:rsid w:val="00CB4C78"/>
    <w:rsid w:val="00CB5680"/>
    <w:rsid w:val="00CB5CB4"/>
    <w:rsid w:val="00CB5F65"/>
    <w:rsid w:val="00CB6A14"/>
    <w:rsid w:val="00CB6F0A"/>
    <w:rsid w:val="00CB6F2F"/>
    <w:rsid w:val="00CC04C2"/>
    <w:rsid w:val="00CC0D5D"/>
    <w:rsid w:val="00CC14B5"/>
    <w:rsid w:val="00CC192B"/>
    <w:rsid w:val="00CC1A60"/>
    <w:rsid w:val="00CC1E64"/>
    <w:rsid w:val="00CC3700"/>
    <w:rsid w:val="00CC3CC4"/>
    <w:rsid w:val="00CC4079"/>
    <w:rsid w:val="00CC40B7"/>
    <w:rsid w:val="00CC5080"/>
    <w:rsid w:val="00CC508C"/>
    <w:rsid w:val="00CC52FB"/>
    <w:rsid w:val="00CC55CE"/>
    <w:rsid w:val="00CC6C4C"/>
    <w:rsid w:val="00CC78D1"/>
    <w:rsid w:val="00CC7E3F"/>
    <w:rsid w:val="00CD05F0"/>
    <w:rsid w:val="00CD0E15"/>
    <w:rsid w:val="00CD1584"/>
    <w:rsid w:val="00CD1A9C"/>
    <w:rsid w:val="00CD1CF1"/>
    <w:rsid w:val="00CD1E86"/>
    <w:rsid w:val="00CD240C"/>
    <w:rsid w:val="00CD2FE4"/>
    <w:rsid w:val="00CD346F"/>
    <w:rsid w:val="00CD34CC"/>
    <w:rsid w:val="00CD3A08"/>
    <w:rsid w:val="00CD3A71"/>
    <w:rsid w:val="00CD43D5"/>
    <w:rsid w:val="00CD47EE"/>
    <w:rsid w:val="00CD4DBD"/>
    <w:rsid w:val="00CD5BD8"/>
    <w:rsid w:val="00CD624A"/>
    <w:rsid w:val="00CD682E"/>
    <w:rsid w:val="00CD6FE9"/>
    <w:rsid w:val="00CD7597"/>
    <w:rsid w:val="00CD79F5"/>
    <w:rsid w:val="00CD7CFB"/>
    <w:rsid w:val="00CE0BEF"/>
    <w:rsid w:val="00CE122C"/>
    <w:rsid w:val="00CE1B34"/>
    <w:rsid w:val="00CE2B32"/>
    <w:rsid w:val="00CE2EA2"/>
    <w:rsid w:val="00CE3B1D"/>
    <w:rsid w:val="00CE49C9"/>
    <w:rsid w:val="00CE4F90"/>
    <w:rsid w:val="00CE51BC"/>
    <w:rsid w:val="00CE544D"/>
    <w:rsid w:val="00CE5B6B"/>
    <w:rsid w:val="00CE5E48"/>
    <w:rsid w:val="00CE655C"/>
    <w:rsid w:val="00CE6EFD"/>
    <w:rsid w:val="00CE74E8"/>
    <w:rsid w:val="00CE774F"/>
    <w:rsid w:val="00CE7A31"/>
    <w:rsid w:val="00CF0BA3"/>
    <w:rsid w:val="00CF0FFE"/>
    <w:rsid w:val="00CF1250"/>
    <w:rsid w:val="00CF1317"/>
    <w:rsid w:val="00CF1939"/>
    <w:rsid w:val="00CF1A66"/>
    <w:rsid w:val="00CF2771"/>
    <w:rsid w:val="00CF2840"/>
    <w:rsid w:val="00CF2E08"/>
    <w:rsid w:val="00CF34C4"/>
    <w:rsid w:val="00CF4198"/>
    <w:rsid w:val="00CF5FDD"/>
    <w:rsid w:val="00CF6446"/>
    <w:rsid w:val="00CF6552"/>
    <w:rsid w:val="00CF656C"/>
    <w:rsid w:val="00D004BD"/>
    <w:rsid w:val="00D0084C"/>
    <w:rsid w:val="00D00D79"/>
    <w:rsid w:val="00D01035"/>
    <w:rsid w:val="00D0124F"/>
    <w:rsid w:val="00D012AE"/>
    <w:rsid w:val="00D0151A"/>
    <w:rsid w:val="00D01D9B"/>
    <w:rsid w:val="00D02287"/>
    <w:rsid w:val="00D032E0"/>
    <w:rsid w:val="00D03A07"/>
    <w:rsid w:val="00D03CAA"/>
    <w:rsid w:val="00D03F98"/>
    <w:rsid w:val="00D048C4"/>
    <w:rsid w:val="00D051CD"/>
    <w:rsid w:val="00D0546B"/>
    <w:rsid w:val="00D0549D"/>
    <w:rsid w:val="00D059E7"/>
    <w:rsid w:val="00D05A31"/>
    <w:rsid w:val="00D05F72"/>
    <w:rsid w:val="00D077EE"/>
    <w:rsid w:val="00D1005F"/>
    <w:rsid w:val="00D10258"/>
    <w:rsid w:val="00D105F3"/>
    <w:rsid w:val="00D106C0"/>
    <w:rsid w:val="00D10C91"/>
    <w:rsid w:val="00D116C8"/>
    <w:rsid w:val="00D118B2"/>
    <w:rsid w:val="00D11EF5"/>
    <w:rsid w:val="00D12727"/>
    <w:rsid w:val="00D13FEC"/>
    <w:rsid w:val="00D15051"/>
    <w:rsid w:val="00D15194"/>
    <w:rsid w:val="00D1555F"/>
    <w:rsid w:val="00D157B7"/>
    <w:rsid w:val="00D1591B"/>
    <w:rsid w:val="00D15B19"/>
    <w:rsid w:val="00D164BB"/>
    <w:rsid w:val="00D16B70"/>
    <w:rsid w:val="00D1720E"/>
    <w:rsid w:val="00D17809"/>
    <w:rsid w:val="00D178B6"/>
    <w:rsid w:val="00D20251"/>
    <w:rsid w:val="00D210CF"/>
    <w:rsid w:val="00D21B9E"/>
    <w:rsid w:val="00D22060"/>
    <w:rsid w:val="00D22F7C"/>
    <w:rsid w:val="00D24238"/>
    <w:rsid w:val="00D24540"/>
    <w:rsid w:val="00D24858"/>
    <w:rsid w:val="00D24B40"/>
    <w:rsid w:val="00D24CA3"/>
    <w:rsid w:val="00D24D56"/>
    <w:rsid w:val="00D25556"/>
    <w:rsid w:val="00D262FE"/>
    <w:rsid w:val="00D2695A"/>
    <w:rsid w:val="00D26A42"/>
    <w:rsid w:val="00D27216"/>
    <w:rsid w:val="00D277B1"/>
    <w:rsid w:val="00D27A92"/>
    <w:rsid w:val="00D30300"/>
    <w:rsid w:val="00D311CC"/>
    <w:rsid w:val="00D311F1"/>
    <w:rsid w:val="00D31605"/>
    <w:rsid w:val="00D3164A"/>
    <w:rsid w:val="00D31A86"/>
    <w:rsid w:val="00D321A8"/>
    <w:rsid w:val="00D323AD"/>
    <w:rsid w:val="00D325E5"/>
    <w:rsid w:val="00D333B9"/>
    <w:rsid w:val="00D33E3B"/>
    <w:rsid w:val="00D341DD"/>
    <w:rsid w:val="00D344DD"/>
    <w:rsid w:val="00D34B76"/>
    <w:rsid w:val="00D34C13"/>
    <w:rsid w:val="00D34DF8"/>
    <w:rsid w:val="00D358C8"/>
    <w:rsid w:val="00D35EF0"/>
    <w:rsid w:val="00D374AF"/>
    <w:rsid w:val="00D37BF6"/>
    <w:rsid w:val="00D37EF6"/>
    <w:rsid w:val="00D40227"/>
    <w:rsid w:val="00D405A5"/>
    <w:rsid w:val="00D41153"/>
    <w:rsid w:val="00D413E1"/>
    <w:rsid w:val="00D41A34"/>
    <w:rsid w:val="00D422AA"/>
    <w:rsid w:val="00D42C92"/>
    <w:rsid w:val="00D4350B"/>
    <w:rsid w:val="00D43E3E"/>
    <w:rsid w:val="00D43F47"/>
    <w:rsid w:val="00D442CA"/>
    <w:rsid w:val="00D44393"/>
    <w:rsid w:val="00D44532"/>
    <w:rsid w:val="00D44B07"/>
    <w:rsid w:val="00D450E8"/>
    <w:rsid w:val="00D451E3"/>
    <w:rsid w:val="00D45470"/>
    <w:rsid w:val="00D46332"/>
    <w:rsid w:val="00D46B5A"/>
    <w:rsid w:val="00D4741E"/>
    <w:rsid w:val="00D5145A"/>
    <w:rsid w:val="00D51626"/>
    <w:rsid w:val="00D516EA"/>
    <w:rsid w:val="00D521A0"/>
    <w:rsid w:val="00D521FC"/>
    <w:rsid w:val="00D52332"/>
    <w:rsid w:val="00D52C3A"/>
    <w:rsid w:val="00D52D80"/>
    <w:rsid w:val="00D53B9A"/>
    <w:rsid w:val="00D53DA9"/>
    <w:rsid w:val="00D545E9"/>
    <w:rsid w:val="00D55D94"/>
    <w:rsid w:val="00D56B78"/>
    <w:rsid w:val="00D575FA"/>
    <w:rsid w:val="00D5799A"/>
    <w:rsid w:val="00D57F3C"/>
    <w:rsid w:val="00D6003B"/>
    <w:rsid w:val="00D602C1"/>
    <w:rsid w:val="00D602EA"/>
    <w:rsid w:val="00D6057F"/>
    <w:rsid w:val="00D60A7C"/>
    <w:rsid w:val="00D60F9D"/>
    <w:rsid w:val="00D61566"/>
    <w:rsid w:val="00D61726"/>
    <w:rsid w:val="00D61EB6"/>
    <w:rsid w:val="00D62467"/>
    <w:rsid w:val="00D62C17"/>
    <w:rsid w:val="00D62C2D"/>
    <w:rsid w:val="00D6324D"/>
    <w:rsid w:val="00D6444A"/>
    <w:rsid w:val="00D65852"/>
    <w:rsid w:val="00D65D1D"/>
    <w:rsid w:val="00D66053"/>
    <w:rsid w:val="00D6615D"/>
    <w:rsid w:val="00D66380"/>
    <w:rsid w:val="00D66546"/>
    <w:rsid w:val="00D70315"/>
    <w:rsid w:val="00D70878"/>
    <w:rsid w:val="00D708B3"/>
    <w:rsid w:val="00D70D53"/>
    <w:rsid w:val="00D70EB9"/>
    <w:rsid w:val="00D70F9C"/>
    <w:rsid w:val="00D710BE"/>
    <w:rsid w:val="00D718B5"/>
    <w:rsid w:val="00D7248A"/>
    <w:rsid w:val="00D72BFA"/>
    <w:rsid w:val="00D7429B"/>
    <w:rsid w:val="00D7482A"/>
    <w:rsid w:val="00D74973"/>
    <w:rsid w:val="00D749AB"/>
    <w:rsid w:val="00D751BF"/>
    <w:rsid w:val="00D753C4"/>
    <w:rsid w:val="00D7557A"/>
    <w:rsid w:val="00D7564B"/>
    <w:rsid w:val="00D76037"/>
    <w:rsid w:val="00D763D0"/>
    <w:rsid w:val="00D767C2"/>
    <w:rsid w:val="00D770F7"/>
    <w:rsid w:val="00D77DD7"/>
    <w:rsid w:val="00D8004E"/>
    <w:rsid w:val="00D80108"/>
    <w:rsid w:val="00D8033C"/>
    <w:rsid w:val="00D80795"/>
    <w:rsid w:val="00D8086F"/>
    <w:rsid w:val="00D80DA6"/>
    <w:rsid w:val="00D80F04"/>
    <w:rsid w:val="00D810C7"/>
    <w:rsid w:val="00D81ADE"/>
    <w:rsid w:val="00D82600"/>
    <w:rsid w:val="00D833A2"/>
    <w:rsid w:val="00D8394A"/>
    <w:rsid w:val="00D8424E"/>
    <w:rsid w:val="00D84284"/>
    <w:rsid w:val="00D84BEE"/>
    <w:rsid w:val="00D84DD9"/>
    <w:rsid w:val="00D84F0E"/>
    <w:rsid w:val="00D8522B"/>
    <w:rsid w:val="00D85370"/>
    <w:rsid w:val="00D85623"/>
    <w:rsid w:val="00D8596E"/>
    <w:rsid w:val="00D85F23"/>
    <w:rsid w:val="00D86252"/>
    <w:rsid w:val="00D8627C"/>
    <w:rsid w:val="00D865E8"/>
    <w:rsid w:val="00D86AEE"/>
    <w:rsid w:val="00D86D1C"/>
    <w:rsid w:val="00D8776F"/>
    <w:rsid w:val="00D87875"/>
    <w:rsid w:val="00D87B50"/>
    <w:rsid w:val="00D87BB0"/>
    <w:rsid w:val="00D87D8E"/>
    <w:rsid w:val="00D906AA"/>
    <w:rsid w:val="00D906DF"/>
    <w:rsid w:val="00D90E7C"/>
    <w:rsid w:val="00D9109A"/>
    <w:rsid w:val="00D91827"/>
    <w:rsid w:val="00D91846"/>
    <w:rsid w:val="00D91E7A"/>
    <w:rsid w:val="00D92892"/>
    <w:rsid w:val="00D937C5"/>
    <w:rsid w:val="00D93996"/>
    <w:rsid w:val="00D943D2"/>
    <w:rsid w:val="00D9442E"/>
    <w:rsid w:val="00D94B75"/>
    <w:rsid w:val="00D95249"/>
    <w:rsid w:val="00D95A48"/>
    <w:rsid w:val="00D96A23"/>
    <w:rsid w:val="00D96FB2"/>
    <w:rsid w:val="00D97655"/>
    <w:rsid w:val="00D976C0"/>
    <w:rsid w:val="00D976FB"/>
    <w:rsid w:val="00DA094E"/>
    <w:rsid w:val="00DA0958"/>
    <w:rsid w:val="00DA0B14"/>
    <w:rsid w:val="00DA1470"/>
    <w:rsid w:val="00DA1BD3"/>
    <w:rsid w:val="00DA2665"/>
    <w:rsid w:val="00DA3929"/>
    <w:rsid w:val="00DA3D21"/>
    <w:rsid w:val="00DA42A8"/>
    <w:rsid w:val="00DA4DFC"/>
    <w:rsid w:val="00DA55FA"/>
    <w:rsid w:val="00DA594B"/>
    <w:rsid w:val="00DA5D64"/>
    <w:rsid w:val="00DA74AE"/>
    <w:rsid w:val="00DB0709"/>
    <w:rsid w:val="00DB0DC2"/>
    <w:rsid w:val="00DB1288"/>
    <w:rsid w:val="00DB1F6F"/>
    <w:rsid w:val="00DB29E1"/>
    <w:rsid w:val="00DB2A16"/>
    <w:rsid w:val="00DB2CDC"/>
    <w:rsid w:val="00DB3300"/>
    <w:rsid w:val="00DB33F2"/>
    <w:rsid w:val="00DB3D82"/>
    <w:rsid w:val="00DB40C4"/>
    <w:rsid w:val="00DB40D4"/>
    <w:rsid w:val="00DB42BD"/>
    <w:rsid w:val="00DB478C"/>
    <w:rsid w:val="00DB50A5"/>
    <w:rsid w:val="00DB553D"/>
    <w:rsid w:val="00DB573D"/>
    <w:rsid w:val="00DB5D0B"/>
    <w:rsid w:val="00DB6599"/>
    <w:rsid w:val="00DB6ABE"/>
    <w:rsid w:val="00DB6B18"/>
    <w:rsid w:val="00DB7FE2"/>
    <w:rsid w:val="00DC0129"/>
    <w:rsid w:val="00DC0286"/>
    <w:rsid w:val="00DC0919"/>
    <w:rsid w:val="00DC19AE"/>
    <w:rsid w:val="00DC1D36"/>
    <w:rsid w:val="00DC20AD"/>
    <w:rsid w:val="00DC26A1"/>
    <w:rsid w:val="00DC29B1"/>
    <w:rsid w:val="00DC345C"/>
    <w:rsid w:val="00DC3BF9"/>
    <w:rsid w:val="00DC3D05"/>
    <w:rsid w:val="00DC3E25"/>
    <w:rsid w:val="00DC4557"/>
    <w:rsid w:val="00DC469A"/>
    <w:rsid w:val="00DC4C02"/>
    <w:rsid w:val="00DC502F"/>
    <w:rsid w:val="00DC5291"/>
    <w:rsid w:val="00DC53DE"/>
    <w:rsid w:val="00DC5602"/>
    <w:rsid w:val="00DC672D"/>
    <w:rsid w:val="00DC6E4D"/>
    <w:rsid w:val="00DC6E65"/>
    <w:rsid w:val="00DC7690"/>
    <w:rsid w:val="00DC7A05"/>
    <w:rsid w:val="00DD013E"/>
    <w:rsid w:val="00DD01D1"/>
    <w:rsid w:val="00DD0762"/>
    <w:rsid w:val="00DD0DD2"/>
    <w:rsid w:val="00DD0E93"/>
    <w:rsid w:val="00DD1047"/>
    <w:rsid w:val="00DD1116"/>
    <w:rsid w:val="00DD142D"/>
    <w:rsid w:val="00DD1B2E"/>
    <w:rsid w:val="00DD2252"/>
    <w:rsid w:val="00DD22C4"/>
    <w:rsid w:val="00DD3A49"/>
    <w:rsid w:val="00DD4763"/>
    <w:rsid w:val="00DD5632"/>
    <w:rsid w:val="00DD61D4"/>
    <w:rsid w:val="00DD6564"/>
    <w:rsid w:val="00DD6C5C"/>
    <w:rsid w:val="00DD6F6D"/>
    <w:rsid w:val="00DD7429"/>
    <w:rsid w:val="00DD74CB"/>
    <w:rsid w:val="00DD75AC"/>
    <w:rsid w:val="00DD7B6E"/>
    <w:rsid w:val="00DE03E4"/>
    <w:rsid w:val="00DE0724"/>
    <w:rsid w:val="00DE15E9"/>
    <w:rsid w:val="00DE1CD7"/>
    <w:rsid w:val="00DE223E"/>
    <w:rsid w:val="00DE3640"/>
    <w:rsid w:val="00DE3A6D"/>
    <w:rsid w:val="00DE420F"/>
    <w:rsid w:val="00DE526B"/>
    <w:rsid w:val="00DE5817"/>
    <w:rsid w:val="00DE5CF7"/>
    <w:rsid w:val="00DE637C"/>
    <w:rsid w:val="00DE6649"/>
    <w:rsid w:val="00DE69EF"/>
    <w:rsid w:val="00DE6F03"/>
    <w:rsid w:val="00DE6F44"/>
    <w:rsid w:val="00DE7001"/>
    <w:rsid w:val="00DE7A05"/>
    <w:rsid w:val="00DE7CB9"/>
    <w:rsid w:val="00DF0557"/>
    <w:rsid w:val="00DF0DED"/>
    <w:rsid w:val="00DF0FE6"/>
    <w:rsid w:val="00DF10FB"/>
    <w:rsid w:val="00DF1816"/>
    <w:rsid w:val="00DF25AF"/>
    <w:rsid w:val="00DF2CE7"/>
    <w:rsid w:val="00DF4D63"/>
    <w:rsid w:val="00DF5745"/>
    <w:rsid w:val="00DF6003"/>
    <w:rsid w:val="00DF6027"/>
    <w:rsid w:val="00DF64F5"/>
    <w:rsid w:val="00DF762B"/>
    <w:rsid w:val="00DF76B0"/>
    <w:rsid w:val="00E001FC"/>
    <w:rsid w:val="00E006B9"/>
    <w:rsid w:val="00E00D91"/>
    <w:rsid w:val="00E019D3"/>
    <w:rsid w:val="00E01B09"/>
    <w:rsid w:val="00E01E3A"/>
    <w:rsid w:val="00E02104"/>
    <w:rsid w:val="00E02456"/>
    <w:rsid w:val="00E025BA"/>
    <w:rsid w:val="00E034C9"/>
    <w:rsid w:val="00E037E7"/>
    <w:rsid w:val="00E03AC3"/>
    <w:rsid w:val="00E04291"/>
    <w:rsid w:val="00E04885"/>
    <w:rsid w:val="00E04A30"/>
    <w:rsid w:val="00E04BF3"/>
    <w:rsid w:val="00E056B1"/>
    <w:rsid w:val="00E05A0A"/>
    <w:rsid w:val="00E05ADE"/>
    <w:rsid w:val="00E05C25"/>
    <w:rsid w:val="00E07E54"/>
    <w:rsid w:val="00E10E79"/>
    <w:rsid w:val="00E11303"/>
    <w:rsid w:val="00E11379"/>
    <w:rsid w:val="00E12020"/>
    <w:rsid w:val="00E13C35"/>
    <w:rsid w:val="00E13E1F"/>
    <w:rsid w:val="00E14069"/>
    <w:rsid w:val="00E14868"/>
    <w:rsid w:val="00E155FB"/>
    <w:rsid w:val="00E15814"/>
    <w:rsid w:val="00E166EC"/>
    <w:rsid w:val="00E16ACA"/>
    <w:rsid w:val="00E171D9"/>
    <w:rsid w:val="00E17EBE"/>
    <w:rsid w:val="00E21057"/>
    <w:rsid w:val="00E21479"/>
    <w:rsid w:val="00E21C00"/>
    <w:rsid w:val="00E22105"/>
    <w:rsid w:val="00E23FA3"/>
    <w:rsid w:val="00E23FDF"/>
    <w:rsid w:val="00E24BBE"/>
    <w:rsid w:val="00E2543A"/>
    <w:rsid w:val="00E25625"/>
    <w:rsid w:val="00E2588B"/>
    <w:rsid w:val="00E25F5F"/>
    <w:rsid w:val="00E26079"/>
    <w:rsid w:val="00E2674A"/>
    <w:rsid w:val="00E273AE"/>
    <w:rsid w:val="00E27C90"/>
    <w:rsid w:val="00E27F07"/>
    <w:rsid w:val="00E30122"/>
    <w:rsid w:val="00E30291"/>
    <w:rsid w:val="00E31538"/>
    <w:rsid w:val="00E3188D"/>
    <w:rsid w:val="00E31A2A"/>
    <w:rsid w:val="00E32076"/>
    <w:rsid w:val="00E3223D"/>
    <w:rsid w:val="00E3242F"/>
    <w:rsid w:val="00E32D78"/>
    <w:rsid w:val="00E332D0"/>
    <w:rsid w:val="00E3377B"/>
    <w:rsid w:val="00E33A13"/>
    <w:rsid w:val="00E34305"/>
    <w:rsid w:val="00E34385"/>
    <w:rsid w:val="00E34567"/>
    <w:rsid w:val="00E34D4D"/>
    <w:rsid w:val="00E35C0B"/>
    <w:rsid w:val="00E36A8F"/>
    <w:rsid w:val="00E3742C"/>
    <w:rsid w:val="00E379D9"/>
    <w:rsid w:val="00E409C2"/>
    <w:rsid w:val="00E411C7"/>
    <w:rsid w:val="00E415C1"/>
    <w:rsid w:val="00E41A08"/>
    <w:rsid w:val="00E42196"/>
    <w:rsid w:val="00E4267B"/>
    <w:rsid w:val="00E43A38"/>
    <w:rsid w:val="00E43B91"/>
    <w:rsid w:val="00E4420B"/>
    <w:rsid w:val="00E44447"/>
    <w:rsid w:val="00E44689"/>
    <w:rsid w:val="00E45EB2"/>
    <w:rsid w:val="00E45F0D"/>
    <w:rsid w:val="00E46476"/>
    <w:rsid w:val="00E46E67"/>
    <w:rsid w:val="00E47454"/>
    <w:rsid w:val="00E479EA"/>
    <w:rsid w:val="00E47ECB"/>
    <w:rsid w:val="00E51389"/>
    <w:rsid w:val="00E51D3B"/>
    <w:rsid w:val="00E526CB"/>
    <w:rsid w:val="00E53247"/>
    <w:rsid w:val="00E53BCE"/>
    <w:rsid w:val="00E53F00"/>
    <w:rsid w:val="00E55473"/>
    <w:rsid w:val="00E555A9"/>
    <w:rsid w:val="00E55696"/>
    <w:rsid w:val="00E55797"/>
    <w:rsid w:val="00E5625E"/>
    <w:rsid w:val="00E564B3"/>
    <w:rsid w:val="00E57426"/>
    <w:rsid w:val="00E57E4D"/>
    <w:rsid w:val="00E57ED6"/>
    <w:rsid w:val="00E6003D"/>
    <w:rsid w:val="00E603E7"/>
    <w:rsid w:val="00E603F0"/>
    <w:rsid w:val="00E60E35"/>
    <w:rsid w:val="00E614E0"/>
    <w:rsid w:val="00E615F9"/>
    <w:rsid w:val="00E62620"/>
    <w:rsid w:val="00E6341D"/>
    <w:rsid w:val="00E634C4"/>
    <w:rsid w:val="00E63788"/>
    <w:rsid w:val="00E63F84"/>
    <w:rsid w:val="00E649E1"/>
    <w:rsid w:val="00E64DD9"/>
    <w:rsid w:val="00E655AE"/>
    <w:rsid w:val="00E65DE4"/>
    <w:rsid w:val="00E67D3C"/>
    <w:rsid w:val="00E70BE5"/>
    <w:rsid w:val="00E70E66"/>
    <w:rsid w:val="00E712B6"/>
    <w:rsid w:val="00E73817"/>
    <w:rsid w:val="00E74C75"/>
    <w:rsid w:val="00E74C78"/>
    <w:rsid w:val="00E74D08"/>
    <w:rsid w:val="00E74DDE"/>
    <w:rsid w:val="00E75B6E"/>
    <w:rsid w:val="00E75BD2"/>
    <w:rsid w:val="00E76B4A"/>
    <w:rsid w:val="00E76CE7"/>
    <w:rsid w:val="00E77735"/>
    <w:rsid w:val="00E77B5E"/>
    <w:rsid w:val="00E80E27"/>
    <w:rsid w:val="00E8147B"/>
    <w:rsid w:val="00E835B2"/>
    <w:rsid w:val="00E85389"/>
    <w:rsid w:val="00E86108"/>
    <w:rsid w:val="00E86921"/>
    <w:rsid w:val="00E86AF1"/>
    <w:rsid w:val="00E87A33"/>
    <w:rsid w:val="00E87AE3"/>
    <w:rsid w:val="00E91D75"/>
    <w:rsid w:val="00E91FB0"/>
    <w:rsid w:val="00E92079"/>
    <w:rsid w:val="00E93A3C"/>
    <w:rsid w:val="00E9484E"/>
    <w:rsid w:val="00E94C71"/>
    <w:rsid w:val="00E94E59"/>
    <w:rsid w:val="00E95C94"/>
    <w:rsid w:val="00E968EA"/>
    <w:rsid w:val="00E96A55"/>
    <w:rsid w:val="00E96E4D"/>
    <w:rsid w:val="00E97EED"/>
    <w:rsid w:val="00EA009F"/>
    <w:rsid w:val="00EA0AAB"/>
    <w:rsid w:val="00EA0E9A"/>
    <w:rsid w:val="00EA1209"/>
    <w:rsid w:val="00EA193A"/>
    <w:rsid w:val="00EA20BE"/>
    <w:rsid w:val="00EA2D2A"/>
    <w:rsid w:val="00EA3360"/>
    <w:rsid w:val="00EA36EB"/>
    <w:rsid w:val="00EA3B17"/>
    <w:rsid w:val="00EA3F9F"/>
    <w:rsid w:val="00EA4425"/>
    <w:rsid w:val="00EA5178"/>
    <w:rsid w:val="00EA5C20"/>
    <w:rsid w:val="00EA6A32"/>
    <w:rsid w:val="00EA6FB5"/>
    <w:rsid w:val="00EA710F"/>
    <w:rsid w:val="00EA72D2"/>
    <w:rsid w:val="00EA7A3B"/>
    <w:rsid w:val="00EA7CE3"/>
    <w:rsid w:val="00EA7E6F"/>
    <w:rsid w:val="00EB0D09"/>
    <w:rsid w:val="00EB224A"/>
    <w:rsid w:val="00EB2589"/>
    <w:rsid w:val="00EB2D43"/>
    <w:rsid w:val="00EB37E3"/>
    <w:rsid w:val="00EB3912"/>
    <w:rsid w:val="00EB3D66"/>
    <w:rsid w:val="00EB457D"/>
    <w:rsid w:val="00EB48EE"/>
    <w:rsid w:val="00EB55A8"/>
    <w:rsid w:val="00EB5D8C"/>
    <w:rsid w:val="00EB5F35"/>
    <w:rsid w:val="00EB6677"/>
    <w:rsid w:val="00EB7523"/>
    <w:rsid w:val="00EB773D"/>
    <w:rsid w:val="00EB779D"/>
    <w:rsid w:val="00EB7B27"/>
    <w:rsid w:val="00EB7B6E"/>
    <w:rsid w:val="00EC2E5C"/>
    <w:rsid w:val="00EC33F4"/>
    <w:rsid w:val="00EC3A78"/>
    <w:rsid w:val="00EC3DEC"/>
    <w:rsid w:val="00EC40F2"/>
    <w:rsid w:val="00EC4C85"/>
    <w:rsid w:val="00EC5630"/>
    <w:rsid w:val="00EC5893"/>
    <w:rsid w:val="00EC5C1D"/>
    <w:rsid w:val="00EC6FAA"/>
    <w:rsid w:val="00ED0019"/>
    <w:rsid w:val="00ED050F"/>
    <w:rsid w:val="00ED0FF9"/>
    <w:rsid w:val="00ED14E1"/>
    <w:rsid w:val="00ED199E"/>
    <w:rsid w:val="00ED1A42"/>
    <w:rsid w:val="00ED1D4A"/>
    <w:rsid w:val="00ED23FC"/>
    <w:rsid w:val="00ED2424"/>
    <w:rsid w:val="00ED25B6"/>
    <w:rsid w:val="00ED30E7"/>
    <w:rsid w:val="00ED3188"/>
    <w:rsid w:val="00ED34F1"/>
    <w:rsid w:val="00ED35B3"/>
    <w:rsid w:val="00ED3759"/>
    <w:rsid w:val="00ED4039"/>
    <w:rsid w:val="00ED4768"/>
    <w:rsid w:val="00ED4B69"/>
    <w:rsid w:val="00ED4C57"/>
    <w:rsid w:val="00ED4D7F"/>
    <w:rsid w:val="00ED50C6"/>
    <w:rsid w:val="00ED5AF8"/>
    <w:rsid w:val="00EE09B9"/>
    <w:rsid w:val="00EE0DFC"/>
    <w:rsid w:val="00EE0ED4"/>
    <w:rsid w:val="00EE0F0A"/>
    <w:rsid w:val="00EE1BF4"/>
    <w:rsid w:val="00EE20E6"/>
    <w:rsid w:val="00EE223D"/>
    <w:rsid w:val="00EE2896"/>
    <w:rsid w:val="00EE2CD1"/>
    <w:rsid w:val="00EE2D05"/>
    <w:rsid w:val="00EE3558"/>
    <w:rsid w:val="00EE3A32"/>
    <w:rsid w:val="00EE4361"/>
    <w:rsid w:val="00EE4BEB"/>
    <w:rsid w:val="00EE4C1D"/>
    <w:rsid w:val="00EE4CEE"/>
    <w:rsid w:val="00EE4F97"/>
    <w:rsid w:val="00EE54CF"/>
    <w:rsid w:val="00EE679F"/>
    <w:rsid w:val="00EF02F1"/>
    <w:rsid w:val="00EF08B4"/>
    <w:rsid w:val="00EF09F0"/>
    <w:rsid w:val="00EF0C72"/>
    <w:rsid w:val="00EF1220"/>
    <w:rsid w:val="00EF1788"/>
    <w:rsid w:val="00EF20FB"/>
    <w:rsid w:val="00EF2B6A"/>
    <w:rsid w:val="00EF3563"/>
    <w:rsid w:val="00EF3F21"/>
    <w:rsid w:val="00EF4753"/>
    <w:rsid w:val="00EF4904"/>
    <w:rsid w:val="00EF4F45"/>
    <w:rsid w:val="00EF542C"/>
    <w:rsid w:val="00EF5702"/>
    <w:rsid w:val="00EF5A45"/>
    <w:rsid w:val="00EF5CB7"/>
    <w:rsid w:val="00EF6029"/>
    <w:rsid w:val="00EF6133"/>
    <w:rsid w:val="00EF651C"/>
    <w:rsid w:val="00EF66FF"/>
    <w:rsid w:val="00EF6FEE"/>
    <w:rsid w:val="00EF70F9"/>
    <w:rsid w:val="00EF76AC"/>
    <w:rsid w:val="00EF780C"/>
    <w:rsid w:val="00F00163"/>
    <w:rsid w:val="00F00691"/>
    <w:rsid w:val="00F00D7E"/>
    <w:rsid w:val="00F01224"/>
    <w:rsid w:val="00F0171B"/>
    <w:rsid w:val="00F02313"/>
    <w:rsid w:val="00F03912"/>
    <w:rsid w:val="00F03D33"/>
    <w:rsid w:val="00F03F69"/>
    <w:rsid w:val="00F046B3"/>
    <w:rsid w:val="00F0474C"/>
    <w:rsid w:val="00F056D8"/>
    <w:rsid w:val="00F0600E"/>
    <w:rsid w:val="00F06079"/>
    <w:rsid w:val="00F06E8F"/>
    <w:rsid w:val="00F07B15"/>
    <w:rsid w:val="00F10127"/>
    <w:rsid w:val="00F103CA"/>
    <w:rsid w:val="00F104CF"/>
    <w:rsid w:val="00F107AA"/>
    <w:rsid w:val="00F1089E"/>
    <w:rsid w:val="00F11327"/>
    <w:rsid w:val="00F11932"/>
    <w:rsid w:val="00F11AA5"/>
    <w:rsid w:val="00F11D73"/>
    <w:rsid w:val="00F12568"/>
    <w:rsid w:val="00F127BD"/>
    <w:rsid w:val="00F12986"/>
    <w:rsid w:val="00F13015"/>
    <w:rsid w:val="00F1499E"/>
    <w:rsid w:val="00F149E7"/>
    <w:rsid w:val="00F15692"/>
    <w:rsid w:val="00F156EF"/>
    <w:rsid w:val="00F161A1"/>
    <w:rsid w:val="00F16710"/>
    <w:rsid w:val="00F16A40"/>
    <w:rsid w:val="00F17673"/>
    <w:rsid w:val="00F17920"/>
    <w:rsid w:val="00F17EF0"/>
    <w:rsid w:val="00F201CA"/>
    <w:rsid w:val="00F2039E"/>
    <w:rsid w:val="00F2071A"/>
    <w:rsid w:val="00F21811"/>
    <w:rsid w:val="00F223DB"/>
    <w:rsid w:val="00F22467"/>
    <w:rsid w:val="00F22572"/>
    <w:rsid w:val="00F22792"/>
    <w:rsid w:val="00F22BEA"/>
    <w:rsid w:val="00F22CC6"/>
    <w:rsid w:val="00F22D7B"/>
    <w:rsid w:val="00F23373"/>
    <w:rsid w:val="00F239D9"/>
    <w:rsid w:val="00F2546A"/>
    <w:rsid w:val="00F2554A"/>
    <w:rsid w:val="00F26B91"/>
    <w:rsid w:val="00F2715E"/>
    <w:rsid w:val="00F27A7F"/>
    <w:rsid w:val="00F30627"/>
    <w:rsid w:val="00F306FA"/>
    <w:rsid w:val="00F30F67"/>
    <w:rsid w:val="00F32A97"/>
    <w:rsid w:val="00F33D33"/>
    <w:rsid w:val="00F34A69"/>
    <w:rsid w:val="00F34F76"/>
    <w:rsid w:val="00F35413"/>
    <w:rsid w:val="00F372EA"/>
    <w:rsid w:val="00F376F1"/>
    <w:rsid w:val="00F377B3"/>
    <w:rsid w:val="00F37C10"/>
    <w:rsid w:val="00F37DAB"/>
    <w:rsid w:val="00F37FAF"/>
    <w:rsid w:val="00F406CB"/>
    <w:rsid w:val="00F4101B"/>
    <w:rsid w:val="00F41034"/>
    <w:rsid w:val="00F41529"/>
    <w:rsid w:val="00F4548C"/>
    <w:rsid w:val="00F454D5"/>
    <w:rsid w:val="00F4565D"/>
    <w:rsid w:val="00F45FC9"/>
    <w:rsid w:val="00F46E50"/>
    <w:rsid w:val="00F502DD"/>
    <w:rsid w:val="00F50A31"/>
    <w:rsid w:val="00F50A77"/>
    <w:rsid w:val="00F50FD1"/>
    <w:rsid w:val="00F51672"/>
    <w:rsid w:val="00F51878"/>
    <w:rsid w:val="00F51E89"/>
    <w:rsid w:val="00F5221E"/>
    <w:rsid w:val="00F52366"/>
    <w:rsid w:val="00F527A6"/>
    <w:rsid w:val="00F529C6"/>
    <w:rsid w:val="00F52E6D"/>
    <w:rsid w:val="00F533C9"/>
    <w:rsid w:val="00F53413"/>
    <w:rsid w:val="00F537B4"/>
    <w:rsid w:val="00F55315"/>
    <w:rsid w:val="00F55D11"/>
    <w:rsid w:val="00F561BD"/>
    <w:rsid w:val="00F5685E"/>
    <w:rsid w:val="00F56FB7"/>
    <w:rsid w:val="00F57538"/>
    <w:rsid w:val="00F57C1B"/>
    <w:rsid w:val="00F6000C"/>
    <w:rsid w:val="00F600BB"/>
    <w:rsid w:val="00F605DE"/>
    <w:rsid w:val="00F60B17"/>
    <w:rsid w:val="00F616C9"/>
    <w:rsid w:val="00F61828"/>
    <w:rsid w:val="00F61A8C"/>
    <w:rsid w:val="00F61C07"/>
    <w:rsid w:val="00F620CA"/>
    <w:rsid w:val="00F625A6"/>
    <w:rsid w:val="00F627AE"/>
    <w:rsid w:val="00F63671"/>
    <w:rsid w:val="00F63B2C"/>
    <w:rsid w:val="00F64424"/>
    <w:rsid w:val="00F645F9"/>
    <w:rsid w:val="00F65B4D"/>
    <w:rsid w:val="00F65B8A"/>
    <w:rsid w:val="00F65D22"/>
    <w:rsid w:val="00F666B1"/>
    <w:rsid w:val="00F66C6F"/>
    <w:rsid w:val="00F67346"/>
    <w:rsid w:val="00F674C4"/>
    <w:rsid w:val="00F6772C"/>
    <w:rsid w:val="00F67B2C"/>
    <w:rsid w:val="00F67B30"/>
    <w:rsid w:val="00F67DED"/>
    <w:rsid w:val="00F70686"/>
    <w:rsid w:val="00F70723"/>
    <w:rsid w:val="00F7076F"/>
    <w:rsid w:val="00F70785"/>
    <w:rsid w:val="00F711A5"/>
    <w:rsid w:val="00F713BA"/>
    <w:rsid w:val="00F71920"/>
    <w:rsid w:val="00F71AF1"/>
    <w:rsid w:val="00F71B23"/>
    <w:rsid w:val="00F7205F"/>
    <w:rsid w:val="00F7338A"/>
    <w:rsid w:val="00F74B27"/>
    <w:rsid w:val="00F7532B"/>
    <w:rsid w:val="00F7632E"/>
    <w:rsid w:val="00F769A6"/>
    <w:rsid w:val="00F77266"/>
    <w:rsid w:val="00F776CA"/>
    <w:rsid w:val="00F77796"/>
    <w:rsid w:val="00F80BFF"/>
    <w:rsid w:val="00F8144F"/>
    <w:rsid w:val="00F81CB5"/>
    <w:rsid w:val="00F82710"/>
    <w:rsid w:val="00F82743"/>
    <w:rsid w:val="00F840FD"/>
    <w:rsid w:val="00F84452"/>
    <w:rsid w:val="00F845D2"/>
    <w:rsid w:val="00F84B95"/>
    <w:rsid w:val="00F85119"/>
    <w:rsid w:val="00F86308"/>
    <w:rsid w:val="00F869AD"/>
    <w:rsid w:val="00F8752C"/>
    <w:rsid w:val="00F87933"/>
    <w:rsid w:val="00F87E12"/>
    <w:rsid w:val="00F87F79"/>
    <w:rsid w:val="00F90C14"/>
    <w:rsid w:val="00F91680"/>
    <w:rsid w:val="00F91B14"/>
    <w:rsid w:val="00F91B99"/>
    <w:rsid w:val="00F92A02"/>
    <w:rsid w:val="00F92E99"/>
    <w:rsid w:val="00F94403"/>
    <w:rsid w:val="00F94606"/>
    <w:rsid w:val="00F94ADD"/>
    <w:rsid w:val="00F94D08"/>
    <w:rsid w:val="00F95285"/>
    <w:rsid w:val="00F96738"/>
    <w:rsid w:val="00F969BE"/>
    <w:rsid w:val="00F97D2D"/>
    <w:rsid w:val="00FA01D4"/>
    <w:rsid w:val="00FA2E4F"/>
    <w:rsid w:val="00FA30BD"/>
    <w:rsid w:val="00FA3757"/>
    <w:rsid w:val="00FA3C70"/>
    <w:rsid w:val="00FA3DC9"/>
    <w:rsid w:val="00FA3FA2"/>
    <w:rsid w:val="00FA461F"/>
    <w:rsid w:val="00FA47B6"/>
    <w:rsid w:val="00FA4978"/>
    <w:rsid w:val="00FA50C7"/>
    <w:rsid w:val="00FA5952"/>
    <w:rsid w:val="00FA5D72"/>
    <w:rsid w:val="00FA5E3D"/>
    <w:rsid w:val="00FA5FCA"/>
    <w:rsid w:val="00FA68C7"/>
    <w:rsid w:val="00FB13A6"/>
    <w:rsid w:val="00FB31AE"/>
    <w:rsid w:val="00FB3EB5"/>
    <w:rsid w:val="00FB4678"/>
    <w:rsid w:val="00FB50F9"/>
    <w:rsid w:val="00FB7021"/>
    <w:rsid w:val="00FB73E3"/>
    <w:rsid w:val="00FB75DE"/>
    <w:rsid w:val="00FB7D15"/>
    <w:rsid w:val="00FC09B6"/>
    <w:rsid w:val="00FC0C24"/>
    <w:rsid w:val="00FC0D89"/>
    <w:rsid w:val="00FC12E2"/>
    <w:rsid w:val="00FC3149"/>
    <w:rsid w:val="00FC33D5"/>
    <w:rsid w:val="00FC3668"/>
    <w:rsid w:val="00FC3A8D"/>
    <w:rsid w:val="00FC446D"/>
    <w:rsid w:val="00FC51EC"/>
    <w:rsid w:val="00FC56E6"/>
    <w:rsid w:val="00FC5D38"/>
    <w:rsid w:val="00FC5F48"/>
    <w:rsid w:val="00FC6190"/>
    <w:rsid w:val="00FC6677"/>
    <w:rsid w:val="00FC7A2D"/>
    <w:rsid w:val="00FD0003"/>
    <w:rsid w:val="00FD07F1"/>
    <w:rsid w:val="00FD0C7A"/>
    <w:rsid w:val="00FD0C85"/>
    <w:rsid w:val="00FD0FAE"/>
    <w:rsid w:val="00FD229E"/>
    <w:rsid w:val="00FD2A06"/>
    <w:rsid w:val="00FD2B25"/>
    <w:rsid w:val="00FD329B"/>
    <w:rsid w:val="00FD35F0"/>
    <w:rsid w:val="00FD363A"/>
    <w:rsid w:val="00FD3BA6"/>
    <w:rsid w:val="00FD3C38"/>
    <w:rsid w:val="00FD3F7B"/>
    <w:rsid w:val="00FD3FC8"/>
    <w:rsid w:val="00FD4148"/>
    <w:rsid w:val="00FD5346"/>
    <w:rsid w:val="00FD5729"/>
    <w:rsid w:val="00FD5758"/>
    <w:rsid w:val="00FD59BE"/>
    <w:rsid w:val="00FD62C7"/>
    <w:rsid w:val="00FD6C64"/>
    <w:rsid w:val="00FD6CDC"/>
    <w:rsid w:val="00FD70A2"/>
    <w:rsid w:val="00FD72F4"/>
    <w:rsid w:val="00FE1690"/>
    <w:rsid w:val="00FE20DC"/>
    <w:rsid w:val="00FE24A3"/>
    <w:rsid w:val="00FE3175"/>
    <w:rsid w:val="00FE3258"/>
    <w:rsid w:val="00FE3909"/>
    <w:rsid w:val="00FE3959"/>
    <w:rsid w:val="00FE3C3C"/>
    <w:rsid w:val="00FE3E3F"/>
    <w:rsid w:val="00FE3F87"/>
    <w:rsid w:val="00FE492B"/>
    <w:rsid w:val="00FE4B37"/>
    <w:rsid w:val="00FE51AB"/>
    <w:rsid w:val="00FE573D"/>
    <w:rsid w:val="00FE5FCE"/>
    <w:rsid w:val="00FE5FFC"/>
    <w:rsid w:val="00FE602C"/>
    <w:rsid w:val="00FE6790"/>
    <w:rsid w:val="00FE6A73"/>
    <w:rsid w:val="00FE76C4"/>
    <w:rsid w:val="00FE7D4A"/>
    <w:rsid w:val="00FF040F"/>
    <w:rsid w:val="00FF09F3"/>
    <w:rsid w:val="00FF0A42"/>
    <w:rsid w:val="00FF193F"/>
    <w:rsid w:val="00FF1FC0"/>
    <w:rsid w:val="00FF2710"/>
    <w:rsid w:val="00FF3DE5"/>
    <w:rsid w:val="00FF444C"/>
    <w:rsid w:val="00FF4BFA"/>
    <w:rsid w:val="00FF53A3"/>
    <w:rsid w:val="00FF561C"/>
    <w:rsid w:val="00FF610C"/>
    <w:rsid w:val="00FF68CF"/>
    <w:rsid w:val="00FF7CA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ecimalSymbol w:val="."/>
  <w:listSeparator w:val=","/>
  <w14:docId w14:val="5081C13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D6F6D"/>
    <w:pPr>
      <w:widowControl w:val="0"/>
      <w:spacing w:after="160" w:line="259" w:lineRule="auto"/>
      <w:jc w:val="both"/>
    </w:pPr>
    <w:rPr>
      <w:rFonts w:asciiTheme="minorHAnsi" w:eastAsiaTheme="minorEastAsia" w:hAnsiTheme="minorHAnsi" w:cstheme="minorBidi"/>
      <w:sz w:val="22"/>
      <w:szCs w:val="22"/>
    </w:rPr>
  </w:style>
  <w:style w:type="paragraph" w:styleId="Heading1">
    <w:name w:val="heading 1"/>
    <w:next w:val="Normal"/>
    <w:qFormat/>
    <w:rsid w:val="00573D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573DD3"/>
    <w:pPr>
      <w:pBdr>
        <w:top w:val="none" w:sz="0" w:space="0" w:color="auto"/>
      </w:pBdr>
      <w:spacing w:before="180"/>
      <w:outlineLvl w:val="1"/>
    </w:pPr>
    <w:rPr>
      <w:sz w:val="32"/>
    </w:rPr>
  </w:style>
  <w:style w:type="paragraph" w:styleId="Heading3">
    <w:name w:val="heading 3"/>
    <w:basedOn w:val="Heading2"/>
    <w:next w:val="Normal"/>
    <w:qFormat/>
    <w:rsid w:val="00573DD3"/>
    <w:pPr>
      <w:spacing w:before="120"/>
      <w:outlineLvl w:val="2"/>
    </w:pPr>
    <w:rPr>
      <w:sz w:val="28"/>
    </w:rPr>
  </w:style>
  <w:style w:type="paragraph" w:styleId="Heading4">
    <w:name w:val="heading 4"/>
    <w:basedOn w:val="Heading3"/>
    <w:next w:val="Normal"/>
    <w:qFormat/>
    <w:rsid w:val="00573DD3"/>
    <w:pPr>
      <w:ind w:left="1418" w:hanging="1418"/>
      <w:outlineLvl w:val="3"/>
    </w:pPr>
    <w:rPr>
      <w:sz w:val="24"/>
    </w:rPr>
  </w:style>
  <w:style w:type="paragraph" w:styleId="Heading5">
    <w:name w:val="heading 5"/>
    <w:basedOn w:val="Heading4"/>
    <w:next w:val="Normal"/>
    <w:qFormat/>
    <w:rsid w:val="00573DD3"/>
    <w:pPr>
      <w:ind w:left="1701" w:hanging="1701"/>
      <w:outlineLvl w:val="4"/>
    </w:pPr>
    <w:rPr>
      <w:sz w:val="22"/>
    </w:rPr>
  </w:style>
  <w:style w:type="paragraph" w:styleId="Heading6">
    <w:name w:val="heading 6"/>
    <w:basedOn w:val="H6"/>
    <w:next w:val="Normal"/>
    <w:qFormat/>
    <w:rsid w:val="00573DD3"/>
    <w:pPr>
      <w:outlineLvl w:val="5"/>
    </w:pPr>
  </w:style>
  <w:style w:type="paragraph" w:styleId="Heading7">
    <w:name w:val="heading 7"/>
    <w:basedOn w:val="H6"/>
    <w:next w:val="Normal"/>
    <w:qFormat/>
    <w:rsid w:val="00573DD3"/>
    <w:pPr>
      <w:outlineLvl w:val="6"/>
    </w:pPr>
  </w:style>
  <w:style w:type="paragraph" w:styleId="Heading8">
    <w:name w:val="heading 8"/>
    <w:basedOn w:val="Heading1"/>
    <w:next w:val="Normal"/>
    <w:qFormat/>
    <w:rsid w:val="00573DD3"/>
    <w:pPr>
      <w:ind w:left="0" w:firstLine="0"/>
      <w:outlineLvl w:val="7"/>
    </w:pPr>
  </w:style>
  <w:style w:type="paragraph" w:styleId="Heading9">
    <w:name w:val="heading 9"/>
    <w:basedOn w:val="Heading8"/>
    <w:next w:val="Normal"/>
    <w:qFormat/>
    <w:rsid w:val="00573DD3"/>
    <w:pPr>
      <w:outlineLvl w:val="8"/>
    </w:pPr>
  </w:style>
  <w:style w:type="character" w:default="1" w:styleId="DefaultParagraphFont">
    <w:name w:val="Default Paragraph Font"/>
    <w:uiPriority w:val="1"/>
    <w:semiHidden/>
    <w:unhideWhenUsed/>
    <w:rsid w:val="00DD6F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D6F6D"/>
  </w:style>
  <w:style w:type="paragraph" w:styleId="TOC8">
    <w:name w:val="toc 8"/>
    <w:basedOn w:val="TOC1"/>
    <w:semiHidden/>
    <w:rsid w:val="00573DD3"/>
    <w:pPr>
      <w:spacing w:before="180"/>
      <w:ind w:left="2693" w:hanging="2693"/>
    </w:pPr>
    <w:rPr>
      <w:b/>
    </w:rPr>
  </w:style>
  <w:style w:type="paragraph" w:styleId="TOC1">
    <w:name w:val="toc 1"/>
    <w:semiHidden/>
    <w:rsid w:val="00573D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73DD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73DD3"/>
    <w:pPr>
      <w:ind w:left="1701" w:hanging="1701"/>
    </w:pPr>
  </w:style>
  <w:style w:type="paragraph" w:styleId="TOC4">
    <w:name w:val="toc 4"/>
    <w:basedOn w:val="TOC3"/>
    <w:semiHidden/>
    <w:rsid w:val="00573DD3"/>
    <w:pPr>
      <w:ind w:left="1418" w:hanging="1418"/>
    </w:pPr>
  </w:style>
  <w:style w:type="paragraph" w:styleId="TOC3">
    <w:name w:val="toc 3"/>
    <w:basedOn w:val="TOC2"/>
    <w:semiHidden/>
    <w:rsid w:val="00573DD3"/>
    <w:pPr>
      <w:ind w:left="1134" w:hanging="1134"/>
    </w:pPr>
  </w:style>
  <w:style w:type="paragraph" w:styleId="TOC2">
    <w:name w:val="toc 2"/>
    <w:basedOn w:val="TOC1"/>
    <w:semiHidden/>
    <w:rsid w:val="00573DD3"/>
    <w:pPr>
      <w:keepNext w:val="0"/>
      <w:spacing w:before="0"/>
      <w:ind w:left="851" w:hanging="851"/>
    </w:pPr>
    <w:rPr>
      <w:sz w:val="20"/>
    </w:rPr>
  </w:style>
  <w:style w:type="paragraph" w:styleId="Index2">
    <w:name w:val="index 2"/>
    <w:basedOn w:val="Index1"/>
    <w:semiHidden/>
    <w:rsid w:val="00573DD3"/>
    <w:pPr>
      <w:ind w:left="284"/>
    </w:pPr>
  </w:style>
  <w:style w:type="paragraph" w:styleId="Index1">
    <w:name w:val="index 1"/>
    <w:basedOn w:val="Normal"/>
    <w:semiHidden/>
    <w:rsid w:val="00573DD3"/>
    <w:pPr>
      <w:keepLines/>
      <w:spacing w:after="0"/>
    </w:pPr>
  </w:style>
  <w:style w:type="paragraph" w:customStyle="1" w:styleId="ZH">
    <w:name w:val="ZH"/>
    <w:rsid w:val="00573DD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73DD3"/>
    <w:pPr>
      <w:outlineLvl w:val="9"/>
    </w:pPr>
  </w:style>
  <w:style w:type="paragraph" w:styleId="ListNumber2">
    <w:name w:val="List Number 2"/>
    <w:basedOn w:val="ListNumber"/>
    <w:semiHidden/>
    <w:rsid w:val="00573DD3"/>
    <w:pPr>
      <w:ind w:left="851"/>
    </w:pPr>
  </w:style>
  <w:style w:type="paragraph" w:styleId="Header">
    <w:name w:val="header"/>
    <w:semiHidden/>
    <w:rsid w:val="00573DD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573DD3"/>
    <w:rPr>
      <w:b/>
      <w:position w:val="6"/>
      <w:sz w:val="16"/>
    </w:rPr>
  </w:style>
  <w:style w:type="paragraph" w:styleId="FootnoteText">
    <w:name w:val="footnote text"/>
    <w:basedOn w:val="Normal"/>
    <w:semiHidden/>
    <w:rsid w:val="00573DD3"/>
    <w:pPr>
      <w:keepLines/>
      <w:spacing w:after="0"/>
      <w:ind w:left="454" w:hanging="454"/>
    </w:pPr>
    <w:rPr>
      <w:sz w:val="16"/>
    </w:rPr>
  </w:style>
  <w:style w:type="paragraph" w:customStyle="1" w:styleId="TAH">
    <w:name w:val="TAH"/>
    <w:basedOn w:val="TAC"/>
    <w:link w:val="TAHCar"/>
    <w:rsid w:val="00573DD3"/>
    <w:rPr>
      <w:b/>
    </w:rPr>
  </w:style>
  <w:style w:type="paragraph" w:customStyle="1" w:styleId="TAC">
    <w:name w:val="TAC"/>
    <w:basedOn w:val="TAL"/>
    <w:link w:val="TACChar"/>
    <w:rsid w:val="00573DD3"/>
    <w:pPr>
      <w:jc w:val="center"/>
    </w:pPr>
  </w:style>
  <w:style w:type="paragraph" w:customStyle="1" w:styleId="TF">
    <w:name w:val="TF"/>
    <w:basedOn w:val="TH"/>
    <w:link w:val="TFChar"/>
    <w:rsid w:val="00573DD3"/>
    <w:pPr>
      <w:keepNext w:val="0"/>
      <w:spacing w:before="0" w:after="240"/>
    </w:pPr>
  </w:style>
  <w:style w:type="paragraph" w:customStyle="1" w:styleId="NO">
    <w:name w:val="NO"/>
    <w:basedOn w:val="Normal"/>
    <w:link w:val="NOChar"/>
    <w:rsid w:val="00573DD3"/>
    <w:pPr>
      <w:keepLines/>
      <w:ind w:left="1135" w:hanging="851"/>
    </w:pPr>
  </w:style>
  <w:style w:type="paragraph" w:styleId="TOC9">
    <w:name w:val="toc 9"/>
    <w:basedOn w:val="TOC8"/>
    <w:semiHidden/>
    <w:rsid w:val="00573DD3"/>
    <w:pPr>
      <w:ind w:left="1418" w:hanging="1418"/>
    </w:pPr>
  </w:style>
  <w:style w:type="paragraph" w:customStyle="1" w:styleId="EX">
    <w:name w:val="EX"/>
    <w:basedOn w:val="Normal"/>
    <w:rsid w:val="00573DD3"/>
    <w:pPr>
      <w:keepLines/>
      <w:ind w:left="1702" w:hanging="1418"/>
    </w:pPr>
  </w:style>
  <w:style w:type="paragraph" w:customStyle="1" w:styleId="FP">
    <w:name w:val="FP"/>
    <w:basedOn w:val="Normal"/>
    <w:rsid w:val="00573DD3"/>
    <w:pPr>
      <w:spacing w:after="0"/>
    </w:pPr>
  </w:style>
  <w:style w:type="paragraph" w:customStyle="1" w:styleId="LD">
    <w:name w:val="LD"/>
    <w:rsid w:val="00573DD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73DD3"/>
    <w:pPr>
      <w:spacing w:after="0"/>
    </w:pPr>
  </w:style>
  <w:style w:type="paragraph" w:customStyle="1" w:styleId="EW">
    <w:name w:val="EW"/>
    <w:basedOn w:val="EX"/>
    <w:rsid w:val="00573DD3"/>
    <w:pPr>
      <w:spacing w:after="0"/>
    </w:pPr>
  </w:style>
  <w:style w:type="paragraph" w:styleId="TOC6">
    <w:name w:val="toc 6"/>
    <w:basedOn w:val="TOC5"/>
    <w:next w:val="Normal"/>
    <w:semiHidden/>
    <w:rsid w:val="00573DD3"/>
    <w:pPr>
      <w:ind w:left="1985" w:hanging="1985"/>
    </w:pPr>
  </w:style>
  <w:style w:type="paragraph" w:styleId="TOC7">
    <w:name w:val="toc 7"/>
    <w:basedOn w:val="TOC6"/>
    <w:next w:val="Normal"/>
    <w:semiHidden/>
    <w:rsid w:val="00573DD3"/>
    <w:pPr>
      <w:ind w:left="2268" w:hanging="2268"/>
    </w:pPr>
  </w:style>
  <w:style w:type="paragraph" w:styleId="ListBullet2">
    <w:name w:val="List Bullet 2"/>
    <w:basedOn w:val="ListBullet"/>
    <w:semiHidden/>
    <w:rsid w:val="00573DD3"/>
    <w:pPr>
      <w:ind w:left="851"/>
    </w:pPr>
  </w:style>
  <w:style w:type="paragraph" w:styleId="ListBullet3">
    <w:name w:val="List Bullet 3"/>
    <w:basedOn w:val="ListBullet2"/>
    <w:semiHidden/>
    <w:rsid w:val="00573DD3"/>
    <w:pPr>
      <w:ind w:left="1135"/>
    </w:pPr>
  </w:style>
  <w:style w:type="paragraph" w:styleId="ListNumber">
    <w:name w:val="List Number"/>
    <w:basedOn w:val="List"/>
    <w:semiHidden/>
    <w:rsid w:val="00573DD3"/>
  </w:style>
  <w:style w:type="paragraph" w:customStyle="1" w:styleId="EQ">
    <w:name w:val="EQ"/>
    <w:basedOn w:val="Normal"/>
    <w:next w:val="Normal"/>
    <w:rsid w:val="00573DD3"/>
    <w:pPr>
      <w:keepLines/>
      <w:tabs>
        <w:tab w:val="center" w:pos="4536"/>
        <w:tab w:val="right" w:pos="9072"/>
      </w:tabs>
    </w:pPr>
    <w:rPr>
      <w:noProof/>
    </w:rPr>
  </w:style>
  <w:style w:type="paragraph" w:customStyle="1" w:styleId="TH">
    <w:name w:val="TH"/>
    <w:basedOn w:val="Normal"/>
    <w:link w:val="THChar"/>
    <w:rsid w:val="00573DD3"/>
    <w:pPr>
      <w:keepNext/>
      <w:keepLines/>
      <w:spacing w:before="60"/>
      <w:jc w:val="center"/>
    </w:pPr>
    <w:rPr>
      <w:rFonts w:ascii="Arial" w:hAnsi="Arial"/>
      <w:b/>
    </w:rPr>
  </w:style>
  <w:style w:type="paragraph" w:customStyle="1" w:styleId="NF">
    <w:name w:val="NF"/>
    <w:basedOn w:val="NO"/>
    <w:rsid w:val="00573DD3"/>
    <w:pPr>
      <w:keepNext/>
      <w:spacing w:after="0"/>
    </w:pPr>
    <w:rPr>
      <w:rFonts w:ascii="Arial" w:hAnsi="Arial"/>
      <w:sz w:val="18"/>
    </w:rPr>
  </w:style>
  <w:style w:type="paragraph" w:customStyle="1" w:styleId="PL">
    <w:name w:val="PL"/>
    <w:rsid w:val="00573D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73DD3"/>
    <w:pPr>
      <w:jc w:val="right"/>
    </w:pPr>
  </w:style>
  <w:style w:type="paragraph" w:customStyle="1" w:styleId="H6">
    <w:name w:val="H6"/>
    <w:basedOn w:val="Heading5"/>
    <w:next w:val="Normal"/>
    <w:rsid w:val="00573DD3"/>
    <w:pPr>
      <w:ind w:left="1985" w:hanging="1985"/>
      <w:outlineLvl w:val="9"/>
    </w:pPr>
    <w:rPr>
      <w:sz w:val="20"/>
    </w:rPr>
  </w:style>
  <w:style w:type="paragraph" w:customStyle="1" w:styleId="TAN">
    <w:name w:val="TAN"/>
    <w:basedOn w:val="TAL"/>
    <w:link w:val="TANChar"/>
    <w:rsid w:val="00573DD3"/>
    <w:pPr>
      <w:ind w:left="851" w:hanging="851"/>
    </w:pPr>
  </w:style>
  <w:style w:type="paragraph" w:customStyle="1" w:styleId="TAL">
    <w:name w:val="TAL"/>
    <w:basedOn w:val="Normal"/>
    <w:link w:val="TALCar"/>
    <w:rsid w:val="00573DD3"/>
    <w:pPr>
      <w:keepNext/>
      <w:keepLines/>
      <w:spacing w:after="0"/>
    </w:pPr>
    <w:rPr>
      <w:rFonts w:ascii="Arial" w:hAnsi="Arial"/>
      <w:sz w:val="18"/>
    </w:rPr>
  </w:style>
  <w:style w:type="paragraph" w:customStyle="1" w:styleId="ZA">
    <w:name w:val="ZA"/>
    <w:rsid w:val="00573D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73D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73DD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73D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73DD3"/>
    <w:pPr>
      <w:framePr w:wrap="notBeside" w:y="16161"/>
    </w:pPr>
  </w:style>
  <w:style w:type="character" w:customStyle="1" w:styleId="ZGSM">
    <w:name w:val="ZGSM"/>
    <w:rsid w:val="00573DD3"/>
  </w:style>
  <w:style w:type="paragraph" w:styleId="List2">
    <w:name w:val="List 2"/>
    <w:basedOn w:val="List"/>
    <w:semiHidden/>
    <w:rsid w:val="00573DD3"/>
    <w:pPr>
      <w:ind w:left="851"/>
    </w:pPr>
  </w:style>
  <w:style w:type="paragraph" w:customStyle="1" w:styleId="ZG">
    <w:name w:val="ZG"/>
    <w:rsid w:val="00573DD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573DD3"/>
    <w:pPr>
      <w:ind w:left="1135"/>
    </w:pPr>
  </w:style>
  <w:style w:type="paragraph" w:styleId="List4">
    <w:name w:val="List 4"/>
    <w:basedOn w:val="List3"/>
    <w:semiHidden/>
    <w:rsid w:val="00573DD3"/>
    <w:pPr>
      <w:ind w:left="1418"/>
    </w:pPr>
  </w:style>
  <w:style w:type="paragraph" w:styleId="List5">
    <w:name w:val="List 5"/>
    <w:basedOn w:val="List4"/>
    <w:semiHidden/>
    <w:rsid w:val="00573DD3"/>
    <w:pPr>
      <w:ind w:left="1702"/>
    </w:pPr>
  </w:style>
  <w:style w:type="paragraph" w:customStyle="1" w:styleId="EditorsNote">
    <w:name w:val="Editor's Note"/>
    <w:basedOn w:val="NO"/>
    <w:rsid w:val="00573DD3"/>
    <w:rPr>
      <w:color w:val="FF0000"/>
    </w:rPr>
  </w:style>
  <w:style w:type="paragraph" w:styleId="List">
    <w:name w:val="List"/>
    <w:basedOn w:val="Normal"/>
    <w:semiHidden/>
    <w:rsid w:val="00573DD3"/>
    <w:pPr>
      <w:ind w:left="568" w:hanging="284"/>
    </w:pPr>
  </w:style>
  <w:style w:type="paragraph" w:styleId="ListBullet">
    <w:name w:val="List Bullet"/>
    <w:basedOn w:val="List"/>
    <w:semiHidden/>
    <w:rsid w:val="00573DD3"/>
  </w:style>
  <w:style w:type="paragraph" w:styleId="ListBullet4">
    <w:name w:val="List Bullet 4"/>
    <w:basedOn w:val="ListBullet3"/>
    <w:semiHidden/>
    <w:rsid w:val="00573DD3"/>
    <w:pPr>
      <w:ind w:left="1418"/>
    </w:pPr>
  </w:style>
  <w:style w:type="paragraph" w:styleId="ListBullet5">
    <w:name w:val="List Bullet 5"/>
    <w:basedOn w:val="ListBullet4"/>
    <w:semiHidden/>
    <w:rsid w:val="00573DD3"/>
    <w:pPr>
      <w:ind w:left="1702"/>
    </w:pPr>
  </w:style>
  <w:style w:type="paragraph" w:customStyle="1" w:styleId="B1">
    <w:name w:val="B1"/>
    <w:basedOn w:val="List"/>
    <w:link w:val="B1Char"/>
    <w:rsid w:val="00573DD3"/>
  </w:style>
  <w:style w:type="paragraph" w:customStyle="1" w:styleId="B2">
    <w:name w:val="B2"/>
    <w:basedOn w:val="List2"/>
    <w:link w:val="B2Char"/>
    <w:rsid w:val="00573DD3"/>
  </w:style>
  <w:style w:type="paragraph" w:customStyle="1" w:styleId="B3">
    <w:name w:val="B3"/>
    <w:basedOn w:val="List3"/>
    <w:rsid w:val="00573DD3"/>
  </w:style>
  <w:style w:type="paragraph" w:customStyle="1" w:styleId="B4">
    <w:name w:val="B4"/>
    <w:basedOn w:val="List4"/>
    <w:rsid w:val="00573DD3"/>
  </w:style>
  <w:style w:type="paragraph" w:customStyle="1" w:styleId="B5">
    <w:name w:val="B5"/>
    <w:basedOn w:val="List5"/>
    <w:rsid w:val="00573DD3"/>
  </w:style>
  <w:style w:type="paragraph" w:styleId="Footer">
    <w:name w:val="footer"/>
    <w:basedOn w:val="Header"/>
    <w:link w:val="FooterChar"/>
    <w:rsid w:val="00573DD3"/>
    <w:pPr>
      <w:jc w:val="center"/>
    </w:pPr>
    <w:rPr>
      <w:i/>
    </w:rPr>
  </w:style>
  <w:style w:type="paragraph" w:customStyle="1" w:styleId="ZTD">
    <w:name w:val="ZTD"/>
    <w:basedOn w:val="ZB"/>
    <w:rsid w:val="00573DD3"/>
    <w:pPr>
      <w:framePr w:hRule="auto" w:wrap="notBeside" w:y="852"/>
    </w:pPr>
    <w:rPr>
      <w:i w:val="0"/>
      <w:sz w:val="40"/>
    </w:rPr>
  </w:style>
  <w:style w:type="paragraph" w:customStyle="1" w:styleId="3GPPHeader">
    <w:name w:val="3GPP_Header"/>
    <w:basedOn w:val="Normal"/>
    <w:rsid w:val="008A22CF"/>
    <w:pPr>
      <w:tabs>
        <w:tab w:val="left" w:pos="1701"/>
        <w:tab w:val="right" w:pos="9639"/>
      </w:tabs>
      <w:spacing w:after="240"/>
    </w:pPr>
    <w:rPr>
      <w:rFonts w:ascii="Arial" w:hAnsi="Arial"/>
      <w:b/>
      <w:sz w:val="24"/>
      <w:lang w:eastAsia="zh-CN"/>
    </w:rPr>
  </w:style>
  <w:style w:type="paragraph" w:styleId="ListParagraph">
    <w:name w:val="List Paragraph"/>
    <w:basedOn w:val="Normal"/>
    <w:link w:val="ListParagraphChar"/>
    <w:uiPriority w:val="34"/>
    <w:qFormat/>
    <w:rsid w:val="001D4850"/>
    <w:pPr>
      <w:ind w:left="720"/>
    </w:pPr>
  </w:style>
  <w:style w:type="paragraph" w:customStyle="1" w:styleId="Reference">
    <w:name w:val="Reference"/>
    <w:basedOn w:val="Normal"/>
    <w:rsid w:val="00BB798E"/>
    <w:pPr>
      <w:numPr>
        <w:numId w:val="1"/>
      </w:numPr>
      <w:spacing w:before="120" w:after="0" w:line="280" w:lineRule="atLeast"/>
    </w:pPr>
  </w:style>
  <w:style w:type="paragraph" w:styleId="BalloonText">
    <w:name w:val="Balloon Text"/>
    <w:basedOn w:val="Normal"/>
    <w:link w:val="BalloonTextChar"/>
    <w:uiPriority w:val="99"/>
    <w:semiHidden/>
    <w:unhideWhenUsed/>
    <w:rsid w:val="007F7991"/>
    <w:pPr>
      <w:spacing w:after="0"/>
    </w:pPr>
    <w:rPr>
      <w:rFonts w:ascii="Tahoma" w:hAnsi="Tahoma" w:cs="Tahoma"/>
      <w:sz w:val="16"/>
      <w:szCs w:val="16"/>
    </w:rPr>
  </w:style>
  <w:style w:type="character" w:customStyle="1" w:styleId="BalloonTextChar">
    <w:name w:val="Balloon Text Char"/>
    <w:link w:val="BalloonText"/>
    <w:uiPriority w:val="99"/>
    <w:semiHidden/>
    <w:rsid w:val="007F7991"/>
    <w:rPr>
      <w:rFonts w:ascii="Tahoma" w:hAnsi="Tahoma" w:cs="Tahoma"/>
      <w:sz w:val="16"/>
      <w:szCs w:val="16"/>
      <w:lang w:val="en-GB"/>
    </w:rPr>
  </w:style>
  <w:style w:type="character" w:customStyle="1" w:styleId="NOChar">
    <w:name w:val="NO Char"/>
    <w:link w:val="NO"/>
    <w:rsid w:val="00A40CEF"/>
    <w:rPr>
      <w:rFonts w:ascii="Times New Roman" w:hAnsi="Times New Roman"/>
      <w:lang w:val="en-GB"/>
    </w:rPr>
  </w:style>
  <w:style w:type="character" w:styleId="CommentReference">
    <w:name w:val="annotation reference"/>
    <w:uiPriority w:val="99"/>
    <w:semiHidden/>
    <w:unhideWhenUsed/>
    <w:rsid w:val="00B26422"/>
    <w:rPr>
      <w:sz w:val="16"/>
      <w:szCs w:val="16"/>
    </w:rPr>
  </w:style>
  <w:style w:type="paragraph" w:styleId="CommentText">
    <w:name w:val="annotation text"/>
    <w:basedOn w:val="Normal"/>
    <w:link w:val="CommentTextChar"/>
    <w:uiPriority w:val="99"/>
    <w:semiHidden/>
    <w:unhideWhenUsed/>
    <w:rsid w:val="00B26422"/>
  </w:style>
  <w:style w:type="character" w:customStyle="1" w:styleId="CommentTextChar">
    <w:name w:val="Comment Text Char"/>
    <w:link w:val="CommentText"/>
    <w:uiPriority w:val="99"/>
    <w:semiHidden/>
    <w:rsid w:val="00B26422"/>
    <w:rPr>
      <w:rFonts w:ascii="Times New Roman" w:hAnsi="Times New Roman"/>
      <w:lang w:val="en-GB"/>
    </w:rPr>
  </w:style>
  <w:style w:type="paragraph" w:styleId="CommentSubject">
    <w:name w:val="annotation subject"/>
    <w:basedOn w:val="CommentText"/>
    <w:next w:val="CommentText"/>
    <w:link w:val="CommentSubjectChar"/>
    <w:uiPriority w:val="99"/>
    <w:semiHidden/>
    <w:unhideWhenUsed/>
    <w:rsid w:val="00B26422"/>
    <w:rPr>
      <w:b/>
      <w:bCs/>
    </w:rPr>
  </w:style>
  <w:style w:type="character" w:customStyle="1" w:styleId="CommentSubjectChar">
    <w:name w:val="Comment Subject Char"/>
    <w:link w:val="CommentSubject"/>
    <w:uiPriority w:val="99"/>
    <w:semiHidden/>
    <w:rsid w:val="00B26422"/>
    <w:rPr>
      <w:rFonts w:ascii="Times New Roman" w:hAnsi="Times New Roman"/>
      <w:b/>
      <w:bCs/>
      <w:lang w:val="en-GB"/>
    </w:rPr>
  </w:style>
  <w:style w:type="paragraph" w:styleId="BodyText">
    <w:name w:val="Body Text"/>
    <w:link w:val="BodyTextChar1"/>
    <w:rsid w:val="00C87742"/>
    <w:pPr>
      <w:keepLines/>
      <w:spacing w:before="180" w:after="120"/>
      <w:ind w:left="1701"/>
    </w:pPr>
    <w:rPr>
      <w:rFonts w:ascii="Arial" w:hAnsi="Arial"/>
      <w:kern w:val="24"/>
      <w:lang w:eastAsia="en-US"/>
    </w:rPr>
  </w:style>
  <w:style w:type="character" w:customStyle="1" w:styleId="BodyTextChar">
    <w:name w:val="Body Text Char"/>
    <w:uiPriority w:val="99"/>
    <w:semiHidden/>
    <w:rsid w:val="00C87742"/>
    <w:rPr>
      <w:rFonts w:ascii="Times New Roman" w:hAnsi="Times New Roman"/>
      <w:lang w:val="en-GB"/>
    </w:rPr>
  </w:style>
  <w:style w:type="character" w:customStyle="1" w:styleId="BodyTextChar1">
    <w:name w:val="Body Text Char1"/>
    <w:link w:val="BodyText"/>
    <w:rsid w:val="00C87742"/>
    <w:rPr>
      <w:rFonts w:ascii="Arial" w:hAnsi="Arial"/>
      <w:kern w:val="24"/>
      <w:lang w:eastAsia="en-US"/>
    </w:rPr>
  </w:style>
  <w:style w:type="paragraph" w:styleId="Caption">
    <w:name w:val="caption"/>
    <w:basedOn w:val="Normal"/>
    <w:next w:val="Normal"/>
    <w:uiPriority w:val="35"/>
    <w:unhideWhenUsed/>
    <w:qFormat/>
    <w:rsid w:val="00845606"/>
    <w:rPr>
      <w:b/>
      <w:bCs/>
    </w:rPr>
  </w:style>
  <w:style w:type="table" w:styleId="TableGrid">
    <w:name w:val="Table Grid"/>
    <w:basedOn w:val="TableNormal"/>
    <w:rsid w:val="00FF7C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101CFB"/>
    <w:rPr>
      <w:rFonts w:ascii="Arial" w:hAnsi="Arial"/>
      <w:sz w:val="18"/>
      <w:lang w:val="en-GB"/>
    </w:rPr>
  </w:style>
  <w:style w:type="character" w:customStyle="1" w:styleId="FooterChar">
    <w:name w:val="Footer Char"/>
    <w:link w:val="Footer"/>
    <w:rsid w:val="00E479EA"/>
    <w:rPr>
      <w:rFonts w:ascii="Arial" w:hAnsi="Arial"/>
      <w:b/>
      <w:i/>
      <w:noProof/>
      <w:sz w:val="18"/>
    </w:rPr>
  </w:style>
  <w:style w:type="paragraph" w:styleId="NormalWeb">
    <w:name w:val="Normal (Web)"/>
    <w:basedOn w:val="Normal"/>
    <w:uiPriority w:val="99"/>
    <w:unhideWhenUsed/>
    <w:rsid w:val="00425DF5"/>
    <w:pPr>
      <w:spacing w:before="100" w:beforeAutospacing="1" w:after="100" w:afterAutospacing="1"/>
    </w:pPr>
    <w:rPr>
      <w:sz w:val="24"/>
      <w:szCs w:val="24"/>
    </w:rPr>
  </w:style>
  <w:style w:type="character" w:customStyle="1" w:styleId="TANChar">
    <w:name w:val="TAN Char"/>
    <w:link w:val="TAN"/>
    <w:rsid w:val="00C170E2"/>
    <w:rPr>
      <w:rFonts w:ascii="Arial" w:hAnsi="Arial"/>
      <w:sz w:val="18"/>
      <w:lang w:val="en-GB"/>
    </w:rPr>
  </w:style>
  <w:style w:type="character" w:customStyle="1" w:styleId="TAHCar">
    <w:name w:val="TAH Car"/>
    <w:link w:val="TAH"/>
    <w:qFormat/>
    <w:rsid w:val="00C170E2"/>
    <w:rPr>
      <w:rFonts w:ascii="Arial" w:hAnsi="Arial"/>
      <w:b/>
      <w:sz w:val="18"/>
      <w:lang w:val="en-GB"/>
    </w:rPr>
  </w:style>
  <w:style w:type="character" w:customStyle="1" w:styleId="TALCar">
    <w:name w:val="TAL Car"/>
    <w:link w:val="TAL"/>
    <w:rsid w:val="009B54DA"/>
    <w:rPr>
      <w:rFonts w:ascii="Arial" w:hAnsi="Arial"/>
      <w:sz w:val="18"/>
      <w:lang w:val="en-GB"/>
    </w:rPr>
  </w:style>
  <w:style w:type="paragraph" w:styleId="Date">
    <w:name w:val="Date"/>
    <w:basedOn w:val="Normal"/>
    <w:next w:val="Normal"/>
    <w:link w:val="DateChar"/>
    <w:uiPriority w:val="99"/>
    <w:semiHidden/>
    <w:unhideWhenUsed/>
    <w:rsid w:val="008349F7"/>
  </w:style>
  <w:style w:type="character" w:customStyle="1" w:styleId="DateChar">
    <w:name w:val="Date Char"/>
    <w:link w:val="Date"/>
    <w:uiPriority w:val="99"/>
    <w:semiHidden/>
    <w:rsid w:val="008349F7"/>
    <w:rPr>
      <w:rFonts w:ascii="Times New Roman" w:hAnsi="Times New Roman"/>
      <w:lang w:val="en-GB"/>
    </w:rPr>
  </w:style>
  <w:style w:type="character" w:customStyle="1" w:styleId="THChar">
    <w:name w:val="TH Char"/>
    <w:link w:val="TH"/>
    <w:qFormat/>
    <w:rsid w:val="00F00D7E"/>
    <w:rPr>
      <w:rFonts w:ascii="Arial" w:hAnsi="Arial"/>
      <w:b/>
      <w:lang w:val="en-GB"/>
    </w:rPr>
  </w:style>
  <w:style w:type="character" w:customStyle="1" w:styleId="B1Char">
    <w:name w:val="B1 Char"/>
    <w:link w:val="B1"/>
    <w:rsid w:val="0054527E"/>
    <w:rPr>
      <w:rFonts w:ascii="Times New Roman" w:hAnsi="Times New Roman"/>
      <w:lang w:val="en-GB"/>
    </w:rPr>
  </w:style>
  <w:style w:type="character" w:customStyle="1" w:styleId="TFChar">
    <w:name w:val="TF Char"/>
    <w:link w:val="TF"/>
    <w:locked/>
    <w:rsid w:val="00DC0129"/>
    <w:rPr>
      <w:rFonts w:ascii="Arial" w:hAnsi="Arial"/>
      <w:b/>
      <w:lang w:val="en-GB"/>
    </w:rPr>
  </w:style>
  <w:style w:type="table" w:styleId="TableGridLight">
    <w:name w:val="Grid Table Light"/>
    <w:basedOn w:val="TableNormal"/>
    <w:uiPriority w:val="40"/>
    <w:rsid w:val="005879E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1">
    <w:name w:val="Plain Table 1"/>
    <w:basedOn w:val="TableNormal"/>
    <w:uiPriority w:val="41"/>
    <w:rsid w:val="005879E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rsid w:val="000007E4"/>
    <w:rPr>
      <w:rFonts w:asciiTheme="minorHAnsi" w:hAnsiTheme="minorHAnsi" w:cstheme="minorBidi"/>
      <w:sz w:val="22"/>
      <w:szCs w:val="22"/>
    </w:rPr>
  </w:style>
  <w:style w:type="character" w:styleId="PlaceholderText">
    <w:name w:val="Placeholder Text"/>
    <w:basedOn w:val="DefaultParagraphFont"/>
    <w:uiPriority w:val="99"/>
    <w:semiHidden/>
    <w:rsid w:val="001D2F8F"/>
    <w:rPr>
      <w:color w:val="808080"/>
    </w:rPr>
  </w:style>
  <w:style w:type="character" w:customStyle="1" w:styleId="ListParagraphChar">
    <w:name w:val="List Paragraph Char"/>
    <w:link w:val="ListParagraph"/>
    <w:uiPriority w:val="34"/>
    <w:locked/>
    <w:rsid w:val="00F03D33"/>
    <w:rPr>
      <w:rFonts w:asciiTheme="minorHAnsi" w:eastAsiaTheme="minorEastAsia" w:hAnsiTheme="minorHAnsi" w:cstheme="minorBidi"/>
      <w:sz w:val="22"/>
      <w:szCs w:val="22"/>
    </w:rPr>
  </w:style>
  <w:style w:type="character" w:styleId="Hyperlink">
    <w:name w:val="Hyperlink"/>
    <w:uiPriority w:val="99"/>
    <w:rsid w:val="00085BFC"/>
    <w:rPr>
      <w:color w:val="0000FF"/>
      <w:u w:val="single"/>
      <w:lang w:val="en-GB"/>
    </w:rPr>
  </w:style>
  <w:style w:type="paragraph" w:customStyle="1" w:styleId="Agreement">
    <w:name w:val="Agreement"/>
    <w:basedOn w:val="Normal"/>
    <w:next w:val="Normal"/>
    <w:qFormat/>
    <w:rsid w:val="00085BFC"/>
    <w:pPr>
      <w:numPr>
        <w:numId w:val="10"/>
      </w:numPr>
      <w:spacing w:before="60" w:after="0" w:line="240" w:lineRule="auto"/>
    </w:pPr>
    <w:rPr>
      <w:rFonts w:ascii="Arial" w:eastAsia="ＭＳ 明朝" w:hAnsi="Arial" w:cs="Times New Roman"/>
      <w:b/>
      <w:sz w:val="20"/>
      <w:szCs w:val="24"/>
      <w:lang w:val="en-GB" w:eastAsia="en-GB"/>
    </w:rPr>
  </w:style>
  <w:style w:type="paragraph" w:customStyle="1" w:styleId="Doc-title">
    <w:name w:val="Doc-title"/>
    <w:basedOn w:val="Normal"/>
    <w:next w:val="Normal"/>
    <w:link w:val="Doc-titleChar"/>
    <w:qFormat/>
    <w:rsid w:val="00085BFC"/>
    <w:pPr>
      <w:spacing w:before="60" w:after="0" w:line="240" w:lineRule="auto"/>
      <w:ind w:left="1259" w:hanging="1259"/>
    </w:pPr>
    <w:rPr>
      <w:rFonts w:ascii="Arial" w:eastAsia="ＭＳ 明朝" w:hAnsi="Arial" w:cs="Times New Roman"/>
      <w:noProof/>
      <w:sz w:val="20"/>
      <w:szCs w:val="24"/>
      <w:lang w:val="en-GB" w:eastAsia="en-GB"/>
    </w:rPr>
  </w:style>
  <w:style w:type="character" w:customStyle="1" w:styleId="Doc-titleChar">
    <w:name w:val="Doc-title Char"/>
    <w:link w:val="Doc-title"/>
    <w:rsid w:val="00085BFC"/>
    <w:rPr>
      <w:rFonts w:ascii="Arial" w:hAnsi="Arial"/>
      <w:noProof/>
      <w:szCs w:val="24"/>
      <w:lang w:val="en-GB" w:eastAsia="en-GB"/>
    </w:rPr>
  </w:style>
  <w:style w:type="paragraph" w:customStyle="1" w:styleId="Doc-text2">
    <w:name w:val="Doc-text2"/>
    <w:basedOn w:val="Normal"/>
    <w:link w:val="Doc-text2Char"/>
    <w:qFormat/>
    <w:rsid w:val="00924312"/>
    <w:pPr>
      <w:widowControl/>
      <w:tabs>
        <w:tab w:val="left" w:pos="1622"/>
      </w:tabs>
      <w:spacing w:after="0" w:line="240" w:lineRule="auto"/>
      <w:ind w:left="1622" w:hanging="363"/>
      <w:jc w:val="left"/>
    </w:pPr>
    <w:rPr>
      <w:rFonts w:ascii="Arial" w:eastAsia="ＭＳ 明朝" w:hAnsi="Arial" w:cs="Times New Roman"/>
      <w:sz w:val="20"/>
      <w:szCs w:val="24"/>
      <w:lang w:val="en-GB" w:eastAsia="en-GB"/>
    </w:rPr>
  </w:style>
  <w:style w:type="character" w:customStyle="1" w:styleId="Doc-text2Char">
    <w:name w:val="Doc-text2 Char"/>
    <w:link w:val="Doc-text2"/>
    <w:rsid w:val="00924312"/>
    <w:rPr>
      <w:rFonts w:ascii="Arial"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03903">
      <w:bodyDiv w:val="1"/>
      <w:marLeft w:val="0"/>
      <w:marRight w:val="0"/>
      <w:marTop w:val="0"/>
      <w:marBottom w:val="0"/>
      <w:divBdr>
        <w:top w:val="none" w:sz="0" w:space="0" w:color="auto"/>
        <w:left w:val="none" w:sz="0" w:space="0" w:color="auto"/>
        <w:bottom w:val="none" w:sz="0" w:space="0" w:color="auto"/>
        <w:right w:val="none" w:sz="0" w:space="0" w:color="auto"/>
      </w:divBdr>
      <w:divsChild>
        <w:div w:id="1196238233">
          <w:marLeft w:val="547"/>
          <w:marRight w:val="0"/>
          <w:marTop w:val="96"/>
          <w:marBottom w:val="0"/>
          <w:divBdr>
            <w:top w:val="none" w:sz="0" w:space="0" w:color="auto"/>
            <w:left w:val="none" w:sz="0" w:space="0" w:color="auto"/>
            <w:bottom w:val="none" w:sz="0" w:space="0" w:color="auto"/>
            <w:right w:val="none" w:sz="0" w:space="0" w:color="auto"/>
          </w:divBdr>
        </w:div>
      </w:divsChild>
    </w:div>
    <w:div w:id="35588330">
      <w:bodyDiv w:val="1"/>
      <w:marLeft w:val="0"/>
      <w:marRight w:val="0"/>
      <w:marTop w:val="0"/>
      <w:marBottom w:val="0"/>
      <w:divBdr>
        <w:top w:val="none" w:sz="0" w:space="0" w:color="auto"/>
        <w:left w:val="none" w:sz="0" w:space="0" w:color="auto"/>
        <w:bottom w:val="none" w:sz="0" w:space="0" w:color="auto"/>
        <w:right w:val="none" w:sz="0" w:space="0" w:color="auto"/>
      </w:divBdr>
    </w:div>
    <w:div w:id="76098896">
      <w:bodyDiv w:val="1"/>
      <w:marLeft w:val="0"/>
      <w:marRight w:val="0"/>
      <w:marTop w:val="0"/>
      <w:marBottom w:val="0"/>
      <w:divBdr>
        <w:top w:val="none" w:sz="0" w:space="0" w:color="auto"/>
        <w:left w:val="none" w:sz="0" w:space="0" w:color="auto"/>
        <w:bottom w:val="none" w:sz="0" w:space="0" w:color="auto"/>
        <w:right w:val="none" w:sz="0" w:space="0" w:color="auto"/>
      </w:divBdr>
    </w:div>
    <w:div w:id="85425963">
      <w:bodyDiv w:val="1"/>
      <w:marLeft w:val="0"/>
      <w:marRight w:val="0"/>
      <w:marTop w:val="0"/>
      <w:marBottom w:val="0"/>
      <w:divBdr>
        <w:top w:val="none" w:sz="0" w:space="0" w:color="auto"/>
        <w:left w:val="none" w:sz="0" w:space="0" w:color="auto"/>
        <w:bottom w:val="none" w:sz="0" w:space="0" w:color="auto"/>
        <w:right w:val="none" w:sz="0" w:space="0" w:color="auto"/>
      </w:divBdr>
      <w:divsChild>
        <w:div w:id="1769544362">
          <w:marLeft w:val="547"/>
          <w:marRight w:val="0"/>
          <w:marTop w:val="96"/>
          <w:marBottom w:val="0"/>
          <w:divBdr>
            <w:top w:val="none" w:sz="0" w:space="0" w:color="auto"/>
            <w:left w:val="none" w:sz="0" w:space="0" w:color="auto"/>
            <w:bottom w:val="none" w:sz="0" w:space="0" w:color="auto"/>
            <w:right w:val="none" w:sz="0" w:space="0" w:color="auto"/>
          </w:divBdr>
        </w:div>
      </w:divsChild>
    </w:div>
    <w:div w:id="96609430">
      <w:bodyDiv w:val="1"/>
      <w:marLeft w:val="0"/>
      <w:marRight w:val="0"/>
      <w:marTop w:val="0"/>
      <w:marBottom w:val="0"/>
      <w:divBdr>
        <w:top w:val="none" w:sz="0" w:space="0" w:color="auto"/>
        <w:left w:val="none" w:sz="0" w:space="0" w:color="auto"/>
        <w:bottom w:val="none" w:sz="0" w:space="0" w:color="auto"/>
        <w:right w:val="none" w:sz="0" w:space="0" w:color="auto"/>
      </w:divBdr>
      <w:divsChild>
        <w:div w:id="299504471">
          <w:marLeft w:val="1166"/>
          <w:marRight w:val="0"/>
          <w:marTop w:val="115"/>
          <w:marBottom w:val="0"/>
          <w:divBdr>
            <w:top w:val="none" w:sz="0" w:space="0" w:color="auto"/>
            <w:left w:val="none" w:sz="0" w:space="0" w:color="auto"/>
            <w:bottom w:val="none" w:sz="0" w:space="0" w:color="auto"/>
            <w:right w:val="none" w:sz="0" w:space="0" w:color="auto"/>
          </w:divBdr>
        </w:div>
        <w:div w:id="1540826008">
          <w:marLeft w:val="547"/>
          <w:marRight w:val="0"/>
          <w:marTop w:val="134"/>
          <w:marBottom w:val="0"/>
          <w:divBdr>
            <w:top w:val="none" w:sz="0" w:space="0" w:color="auto"/>
            <w:left w:val="none" w:sz="0" w:space="0" w:color="auto"/>
            <w:bottom w:val="none" w:sz="0" w:space="0" w:color="auto"/>
            <w:right w:val="none" w:sz="0" w:space="0" w:color="auto"/>
          </w:divBdr>
        </w:div>
        <w:div w:id="2067337414">
          <w:marLeft w:val="547"/>
          <w:marRight w:val="0"/>
          <w:marTop w:val="134"/>
          <w:marBottom w:val="0"/>
          <w:divBdr>
            <w:top w:val="none" w:sz="0" w:space="0" w:color="auto"/>
            <w:left w:val="none" w:sz="0" w:space="0" w:color="auto"/>
            <w:bottom w:val="none" w:sz="0" w:space="0" w:color="auto"/>
            <w:right w:val="none" w:sz="0" w:space="0" w:color="auto"/>
          </w:divBdr>
        </w:div>
      </w:divsChild>
    </w:div>
    <w:div w:id="125583717">
      <w:bodyDiv w:val="1"/>
      <w:marLeft w:val="0"/>
      <w:marRight w:val="0"/>
      <w:marTop w:val="0"/>
      <w:marBottom w:val="0"/>
      <w:divBdr>
        <w:top w:val="none" w:sz="0" w:space="0" w:color="auto"/>
        <w:left w:val="none" w:sz="0" w:space="0" w:color="auto"/>
        <w:bottom w:val="none" w:sz="0" w:space="0" w:color="auto"/>
        <w:right w:val="none" w:sz="0" w:space="0" w:color="auto"/>
      </w:divBdr>
    </w:div>
    <w:div w:id="127670527">
      <w:bodyDiv w:val="1"/>
      <w:marLeft w:val="0"/>
      <w:marRight w:val="0"/>
      <w:marTop w:val="0"/>
      <w:marBottom w:val="0"/>
      <w:divBdr>
        <w:top w:val="none" w:sz="0" w:space="0" w:color="auto"/>
        <w:left w:val="none" w:sz="0" w:space="0" w:color="auto"/>
        <w:bottom w:val="none" w:sz="0" w:space="0" w:color="auto"/>
        <w:right w:val="none" w:sz="0" w:space="0" w:color="auto"/>
      </w:divBdr>
    </w:div>
    <w:div w:id="169028782">
      <w:bodyDiv w:val="1"/>
      <w:marLeft w:val="0"/>
      <w:marRight w:val="0"/>
      <w:marTop w:val="0"/>
      <w:marBottom w:val="0"/>
      <w:divBdr>
        <w:top w:val="none" w:sz="0" w:space="0" w:color="auto"/>
        <w:left w:val="none" w:sz="0" w:space="0" w:color="auto"/>
        <w:bottom w:val="none" w:sz="0" w:space="0" w:color="auto"/>
        <w:right w:val="none" w:sz="0" w:space="0" w:color="auto"/>
      </w:divBdr>
    </w:div>
    <w:div w:id="184027535">
      <w:bodyDiv w:val="1"/>
      <w:marLeft w:val="0"/>
      <w:marRight w:val="0"/>
      <w:marTop w:val="0"/>
      <w:marBottom w:val="0"/>
      <w:divBdr>
        <w:top w:val="none" w:sz="0" w:space="0" w:color="auto"/>
        <w:left w:val="none" w:sz="0" w:space="0" w:color="auto"/>
        <w:bottom w:val="none" w:sz="0" w:space="0" w:color="auto"/>
        <w:right w:val="none" w:sz="0" w:space="0" w:color="auto"/>
      </w:divBdr>
      <w:divsChild>
        <w:div w:id="45417126">
          <w:marLeft w:val="2520"/>
          <w:marRight w:val="0"/>
          <w:marTop w:val="86"/>
          <w:marBottom w:val="0"/>
          <w:divBdr>
            <w:top w:val="none" w:sz="0" w:space="0" w:color="auto"/>
            <w:left w:val="none" w:sz="0" w:space="0" w:color="auto"/>
            <w:bottom w:val="none" w:sz="0" w:space="0" w:color="auto"/>
            <w:right w:val="none" w:sz="0" w:space="0" w:color="auto"/>
          </w:divBdr>
        </w:div>
        <w:div w:id="105544261">
          <w:marLeft w:val="1166"/>
          <w:marRight w:val="0"/>
          <w:marTop w:val="86"/>
          <w:marBottom w:val="0"/>
          <w:divBdr>
            <w:top w:val="none" w:sz="0" w:space="0" w:color="auto"/>
            <w:left w:val="none" w:sz="0" w:space="0" w:color="auto"/>
            <w:bottom w:val="none" w:sz="0" w:space="0" w:color="auto"/>
            <w:right w:val="none" w:sz="0" w:space="0" w:color="auto"/>
          </w:divBdr>
        </w:div>
        <w:div w:id="485904186">
          <w:marLeft w:val="2520"/>
          <w:marRight w:val="0"/>
          <w:marTop w:val="86"/>
          <w:marBottom w:val="0"/>
          <w:divBdr>
            <w:top w:val="none" w:sz="0" w:space="0" w:color="auto"/>
            <w:left w:val="none" w:sz="0" w:space="0" w:color="auto"/>
            <w:bottom w:val="none" w:sz="0" w:space="0" w:color="auto"/>
            <w:right w:val="none" w:sz="0" w:space="0" w:color="auto"/>
          </w:divBdr>
        </w:div>
        <w:div w:id="577330169">
          <w:marLeft w:val="2520"/>
          <w:marRight w:val="0"/>
          <w:marTop w:val="86"/>
          <w:marBottom w:val="0"/>
          <w:divBdr>
            <w:top w:val="none" w:sz="0" w:space="0" w:color="auto"/>
            <w:left w:val="none" w:sz="0" w:space="0" w:color="auto"/>
            <w:bottom w:val="none" w:sz="0" w:space="0" w:color="auto"/>
            <w:right w:val="none" w:sz="0" w:space="0" w:color="auto"/>
          </w:divBdr>
        </w:div>
        <w:div w:id="627515021">
          <w:marLeft w:val="2520"/>
          <w:marRight w:val="0"/>
          <w:marTop w:val="86"/>
          <w:marBottom w:val="0"/>
          <w:divBdr>
            <w:top w:val="none" w:sz="0" w:space="0" w:color="auto"/>
            <w:left w:val="none" w:sz="0" w:space="0" w:color="auto"/>
            <w:bottom w:val="none" w:sz="0" w:space="0" w:color="auto"/>
            <w:right w:val="none" w:sz="0" w:space="0" w:color="auto"/>
          </w:divBdr>
        </w:div>
        <w:div w:id="827983546">
          <w:marLeft w:val="1800"/>
          <w:marRight w:val="0"/>
          <w:marTop w:val="86"/>
          <w:marBottom w:val="0"/>
          <w:divBdr>
            <w:top w:val="none" w:sz="0" w:space="0" w:color="auto"/>
            <w:left w:val="none" w:sz="0" w:space="0" w:color="auto"/>
            <w:bottom w:val="none" w:sz="0" w:space="0" w:color="auto"/>
            <w:right w:val="none" w:sz="0" w:space="0" w:color="auto"/>
          </w:divBdr>
        </w:div>
        <w:div w:id="1405183298">
          <w:marLeft w:val="2520"/>
          <w:marRight w:val="0"/>
          <w:marTop w:val="86"/>
          <w:marBottom w:val="0"/>
          <w:divBdr>
            <w:top w:val="none" w:sz="0" w:space="0" w:color="auto"/>
            <w:left w:val="none" w:sz="0" w:space="0" w:color="auto"/>
            <w:bottom w:val="none" w:sz="0" w:space="0" w:color="auto"/>
            <w:right w:val="none" w:sz="0" w:space="0" w:color="auto"/>
          </w:divBdr>
        </w:div>
        <w:div w:id="1691099737">
          <w:marLeft w:val="1800"/>
          <w:marRight w:val="0"/>
          <w:marTop w:val="86"/>
          <w:marBottom w:val="0"/>
          <w:divBdr>
            <w:top w:val="none" w:sz="0" w:space="0" w:color="auto"/>
            <w:left w:val="none" w:sz="0" w:space="0" w:color="auto"/>
            <w:bottom w:val="none" w:sz="0" w:space="0" w:color="auto"/>
            <w:right w:val="none" w:sz="0" w:space="0" w:color="auto"/>
          </w:divBdr>
        </w:div>
        <w:div w:id="1823427182">
          <w:marLeft w:val="1800"/>
          <w:marRight w:val="0"/>
          <w:marTop w:val="86"/>
          <w:marBottom w:val="0"/>
          <w:divBdr>
            <w:top w:val="none" w:sz="0" w:space="0" w:color="auto"/>
            <w:left w:val="none" w:sz="0" w:space="0" w:color="auto"/>
            <w:bottom w:val="none" w:sz="0" w:space="0" w:color="auto"/>
            <w:right w:val="none" w:sz="0" w:space="0" w:color="auto"/>
          </w:divBdr>
        </w:div>
        <w:div w:id="2060126207">
          <w:marLeft w:val="2520"/>
          <w:marRight w:val="0"/>
          <w:marTop w:val="86"/>
          <w:marBottom w:val="0"/>
          <w:divBdr>
            <w:top w:val="none" w:sz="0" w:space="0" w:color="auto"/>
            <w:left w:val="none" w:sz="0" w:space="0" w:color="auto"/>
            <w:bottom w:val="none" w:sz="0" w:space="0" w:color="auto"/>
            <w:right w:val="none" w:sz="0" w:space="0" w:color="auto"/>
          </w:divBdr>
        </w:div>
      </w:divsChild>
    </w:div>
    <w:div w:id="220871417">
      <w:bodyDiv w:val="1"/>
      <w:marLeft w:val="0"/>
      <w:marRight w:val="0"/>
      <w:marTop w:val="0"/>
      <w:marBottom w:val="0"/>
      <w:divBdr>
        <w:top w:val="none" w:sz="0" w:space="0" w:color="auto"/>
        <w:left w:val="none" w:sz="0" w:space="0" w:color="auto"/>
        <w:bottom w:val="none" w:sz="0" w:space="0" w:color="auto"/>
        <w:right w:val="none" w:sz="0" w:space="0" w:color="auto"/>
      </w:divBdr>
      <w:divsChild>
        <w:div w:id="78797542">
          <w:marLeft w:val="360"/>
          <w:marRight w:val="0"/>
          <w:marTop w:val="200"/>
          <w:marBottom w:val="0"/>
          <w:divBdr>
            <w:top w:val="none" w:sz="0" w:space="0" w:color="auto"/>
            <w:left w:val="none" w:sz="0" w:space="0" w:color="auto"/>
            <w:bottom w:val="none" w:sz="0" w:space="0" w:color="auto"/>
            <w:right w:val="none" w:sz="0" w:space="0" w:color="auto"/>
          </w:divBdr>
        </w:div>
        <w:div w:id="24060840">
          <w:marLeft w:val="360"/>
          <w:marRight w:val="0"/>
          <w:marTop w:val="200"/>
          <w:marBottom w:val="0"/>
          <w:divBdr>
            <w:top w:val="none" w:sz="0" w:space="0" w:color="auto"/>
            <w:left w:val="none" w:sz="0" w:space="0" w:color="auto"/>
            <w:bottom w:val="none" w:sz="0" w:space="0" w:color="auto"/>
            <w:right w:val="none" w:sz="0" w:space="0" w:color="auto"/>
          </w:divBdr>
        </w:div>
        <w:div w:id="1828394457">
          <w:marLeft w:val="1080"/>
          <w:marRight w:val="0"/>
          <w:marTop w:val="100"/>
          <w:marBottom w:val="0"/>
          <w:divBdr>
            <w:top w:val="none" w:sz="0" w:space="0" w:color="auto"/>
            <w:left w:val="none" w:sz="0" w:space="0" w:color="auto"/>
            <w:bottom w:val="none" w:sz="0" w:space="0" w:color="auto"/>
            <w:right w:val="none" w:sz="0" w:space="0" w:color="auto"/>
          </w:divBdr>
        </w:div>
        <w:div w:id="1418289733">
          <w:marLeft w:val="1800"/>
          <w:marRight w:val="0"/>
          <w:marTop w:val="100"/>
          <w:marBottom w:val="0"/>
          <w:divBdr>
            <w:top w:val="none" w:sz="0" w:space="0" w:color="auto"/>
            <w:left w:val="none" w:sz="0" w:space="0" w:color="auto"/>
            <w:bottom w:val="none" w:sz="0" w:space="0" w:color="auto"/>
            <w:right w:val="none" w:sz="0" w:space="0" w:color="auto"/>
          </w:divBdr>
        </w:div>
        <w:div w:id="548491648">
          <w:marLeft w:val="1080"/>
          <w:marRight w:val="0"/>
          <w:marTop w:val="100"/>
          <w:marBottom w:val="0"/>
          <w:divBdr>
            <w:top w:val="none" w:sz="0" w:space="0" w:color="auto"/>
            <w:left w:val="none" w:sz="0" w:space="0" w:color="auto"/>
            <w:bottom w:val="none" w:sz="0" w:space="0" w:color="auto"/>
            <w:right w:val="none" w:sz="0" w:space="0" w:color="auto"/>
          </w:divBdr>
        </w:div>
        <w:div w:id="77410947">
          <w:marLeft w:val="1800"/>
          <w:marRight w:val="0"/>
          <w:marTop w:val="100"/>
          <w:marBottom w:val="0"/>
          <w:divBdr>
            <w:top w:val="none" w:sz="0" w:space="0" w:color="auto"/>
            <w:left w:val="none" w:sz="0" w:space="0" w:color="auto"/>
            <w:bottom w:val="none" w:sz="0" w:space="0" w:color="auto"/>
            <w:right w:val="none" w:sz="0" w:space="0" w:color="auto"/>
          </w:divBdr>
        </w:div>
        <w:div w:id="1892887106">
          <w:marLeft w:val="1080"/>
          <w:marRight w:val="0"/>
          <w:marTop w:val="100"/>
          <w:marBottom w:val="0"/>
          <w:divBdr>
            <w:top w:val="none" w:sz="0" w:space="0" w:color="auto"/>
            <w:left w:val="none" w:sz="0" w:space="0" w:color="auto"/>
            <w:bottom w:val="none" w:sz="0" w:space="0" w:color="auto"/>
            <w:right w:val="none" w:sz="0" w:space="0" w:color="auto"/>
          </w:divBdr>
        </w:div>
        <w:div w:id="698631490">
          <w:marLeft w:val="360"/>
          <w:marRight w:val="0"/>
          <w:marTop w:val="200"/>
          <w:marBottom w:val="0"/>
          <w:divBdr>
            <w:top w:val="none" w:sz="0" w:space="0" w:color="auto"/>
            <w:left w:val="none" w:sz="0" w:space="0" w:color="auto"/>
            <w:bottom w:val="none" w:sz="0" w:space="0" w:color="auto"/>
            <w:right w:val="none" w:sz="0" w:space="0" w:color="auto"/>
          </w:divBdr>
        </w:div>
      </w:divsChild>
    </w:div>
    <w:div w:id="233205343">
      <w:bodyDiv w:val="1"/>
      <w:marLeft w:val="0"/>
      <w:marRight w:val="0"/>
      <w:marTop w:val="0"/>
      <w:marBottom w:val="0"/>
      <w:divBdr>
        <w:top w:val="none" w:sz="0" w:space="0" w:color="auto"/>
        <w:left w:val="none" w:sz="0" w:space="0" w:color="auto"/>
        <w:bottom w:val="none" w:sz="0" w:space="0" w:color="auto"/>
        <w:right w:val="none" w:sz="0" w:space="0" w:color="auto"/>
      </w:divBdr>
    </w:div>
    <w:div w:id="236012131">
      <w:bodyDiv w:val="1"/>
      <w:marLeft w:val="0"/>
      <w:marRight w:val="0"/>
      <w:marTop w:val="0"/>
      <w:marBottom w:val="0"/>
      <w:divBdr>
        <w:top w:val="none" w:sz="0" w:space="0" w:color="auto"/>
        <w:left w:val="none" w:sz="0" w:space="0" w:color="auto"/>
        <w:bottom w:val="none" w:sz="0" w:space="0" w:color="auto"/>
        <w:right w:val="none" w:sz="0" w:space="0" w:color="auto"/>
      </w:divBdr>
      <w:divsChild>
        <w:div w:id="932277866">
          <w:marLeft w:val="1800"/>
          <w:marRight w:val="0"/>
          <w:marTop w:val="96"/>
          <w:marBottom w:val="0"/>
          <w:divBdr>
            <w:top w:val="none" w:sz="0" w:space="0" w:color="auto"/>
            <w:left w:val="none" w:sz="0" w:space="0" w:color="auto"/>
            <w:bottom w:val="none" w:sz="0" w:space="0" w:color="auto"/>
            <w:right w:val="none" w:sz="0" w:space="0" w:color="auto"/>
          </w:divBdr>
        </w:div>
        <w:div w:id="1011179864">
          <w:marLeft w:val="1166"/>
          <w:marRight w:val="0"/>
          <w:marTop w:val="115"/>
          <w:marBottom w:val="0"/>
          <w:divBdr>
            <w:top w:val="none" w:sz="0" w:space="0" w:color="auto"/>
            <w:left w:val="none" w:sz="0" w:space="0" w:color="auto"/>
            <w:bottom w:val="none" w:sz="0" w:space="0" w:color="auto"/>
            <w:right w:val="none" w:sz="0" w:space="0" w:color="auto"/>
          </w:divBdr>
        </w:div>
        <w:div w:id="1277906519">
          <w:marLeft w:val="547"/>
          <w:marRight w:val="0"/>
          <w:marTop w:val="134"/>
          <w:marBottom w:val="0"/>
          <w:divBdr>
            <w:top w:val="none" w:sz="0" w:space="0" w:color="auto"/>
            <w:left w:val="none" w:sz="0" w:space="0" w:color="auto"/>
            <w:bottom w:val="none" w:sz="0" w:space="0" w:color="auto"/>
            <w:right w:val="none" w:sz="0" w:space="0" w:color="auto"/>
          </w:divBdr>
        </w:div>
        <w:div w:id="1918443414">
          <w:marLeft w:val="1800"/>
          <w:marRight w:val="0"/>
          <w:marTop w:val="96"/>
          <w:marBottom w:val="0"/>
          <w:divBdr>
            <w:top w:val="none" w:sz="0" w:space="0" w:color="auto"/>
            <w:left w:val="none" w:sz="0" w:space="0" w:color="auto"/>
            <w:bottom w:val="none" w:sz="0" w:space="0" w:color="auto"/>
            <w:right w:val="none" w:sz="0" w:space="0" w:color="auto"/>
          </w:divBdr>
        </w:div>
        <w:div w:id="2063171553">
          <w:marLeft w:val="1166"/>
          <w:marRight w:val="0"/>
          <w:marTop w:val="115"/>
          <w:marBottom w:val="0"/>
          <w:divBdr>
            <w:top w:val="none" w:sz="0" w:space="0" w:color="auto"/>
            <w:left w:val="none" w:sz="0" w:space="0" w:color="auto"/>
            <w:bottom w:val="none" w:sz="0" w:space="0" w:color="auto"/>
            <w:right w:val="none" w:sz="0" w:space="0" w:color="auto"/>
          </w:divBdr>
        </w:div>
      </w:divsChild>
    </w:div>
    <w:div w:id="241841186">
      <w:bodyDiv w:val="1"/>
      <w:marLeft w:val="0"/>
      <w:marRight w:val="0"/>
      <w:marTop w:val="0"/>
      <w:marBottom w:val="0"/>
      <w:divBdr>
        <w:top w:val="none" w:sz="0" w:space="0" w:color="auto"/>
        <w:left w:val="none" w:sz="0" w:space="0" w:color="auto"/>
        <w:bottom w:val="none" w:sz="0" w:space="0" w:color="auto"/>
        <w:right w:val="none" w:sz="0" w:space="0" w:color="auto"/>
      </w:divBdr>
    </w:div>
    <w:div w:id="250968635">
      <w:bodyDiv w:val="1"/>
      <w:marLeft w:val="0"/>
      <w:marRight w:val="0"/>
      <w:marTop w:val="0"/>
      <w:marBottom w:val="0"/>
      <w:divBdr>
        <w:top w:val="none" w:sz="0" w:space="0" w:color="auto"/>
        <w:left w:val="none" w:sz="0" w:space="0" w:color="auto"/>
        <w:bottom w:val="none" w:sz="0" w:space="0" w:color="auto"/>
        <w:right w:val="none" w:sz="0" w:space="0" w:color="auto"/>
      </w:divBdr>
    </w:div>
    <w:div w:id="253056761">
      <w:bodyDiv w:val="1"/>
      <w:marLeft w:val="0"/>
      <w:marRight w:val="0"/>
      <w:marTop w:val="0"/>
      <w:marBottom w:val="0"/>
      <w:divBdr>
        <w:top w:val="none" w:sz="0" w:space="0" w:color="auto"/>
        <w:left w:val="none" w:sz="0" w:space="0" w:color="auto"/>
        <w:bottom w:val="none" w:sz="0" w:space="0" w:color="auto"/>
        <w:right w:val="none" w:sz="0" w:space="0" w:color="auto"/>
      </w:divBdr>
      <w:divsChild>
        <w:div w:id="46876357">
          <w:marLeft w:val="2520"/>
          <w:marRight w:val="0"/>
          <w:marTop w:val="86"/>
          <w:marBottom w:val="0"/>
          <w:divBdr>
            <w:top w:val="none" w:sz="0" w:space="0" w:color="auto"/>
            <w:left w:val="none" w:sz="0" w:space="0" w:color="auto"/>
            <w:bottom w:val="none" w:sz="0" w:space="0" w:color="auto"/>
            <w:right w:val="none" w:sz="0" w:space="0" w:color="auto"/>
          </w:divBdr>
        </w:div>
        <w:div w:id="244921871">
          <w:marLeft w:val="1166"/>
          <w:marRight w:val="0"/>
          <w:marTop w:val="86"/>
          <w:marBottom w:val="0"/>
          <w:divBdr>
            <w:top w:val="none" w:sz="0" w:space="0" w:color="auto"/>
            <w:left w:val="none" w:sz="0" w:space="0" w:color="auto"/>
            <w:bottom w:val="none" w:sz="0" w:space="0" w:color="auto"/>
            <w:right w:val="none" w:sz="0" w:space="0" w:color="auto"/>
          </w:divBdr>
        </w:div>
        <w:div w:id="835918219">
          <w:marLeft w:val="2520"/>
          <w:marRight w:val="0"/>
          <w:marTop w:val="86"/>
          <w:marBottom w:val="0"/>
          <w:divBdr>
            <w:top w:val="none" w:sz="0" w:space="0" w:color="auto"/>
            <w:left w:val="none" w:sz="0" w:space="0" w:color="auto"/>
            <w:bottom w:val="none" w:sz="0" w:space="0" w:color="auto"/>
            <w:right w:val="none" w:sz="0" w:space="0" w:color="auto"/>
          </w:divBdr>
        </w:div>
        <w:div w:id="895966779">
          <w:marLeft w:val="1800"/>
          <w:marRight w:val="0"/>
          <w:marTop w:val="86"/>
          <w:marBottom w:val="0"/>
          <w:divBdr>
            <w:top w:val="none" w:sz="0" w:space="0" w:color="auto"/>
            <w:left w:val="none" w:sz="0" w:space="0" w:color="auto"/>
            <w:bottom w:val="none" w:sz="0" w:space="0" w:color="auto"/>
            <w:right w:val="none" w:sz="0" w:space="0" w:color="auto"/>
          </w:divBdr>
        </w:div>
        <w:div w:id="998923535">
          <w:marLeft w:val="2520"/>
          <w:marRight w:val="0"/>
          <w:marTop w:val="86"/>
          <w:marBottom w:val="0"/>
          <w:divBdr>
            <w:top w:val="none" w:sz="0" w:space="0" w:color="auto"/>
            <w:left w:val="none" w:sz="0" w:space="0" w:color="auto"/>
            <w:bottom w:val="none" w:sz="0" w:space="0" w:color="auto"/>
            <w:right w:val="none" w:sz="0" w:space="0" w:color="auto"/>
          </w:divBdr>
        </w:div>
        <w:div w:id="1079985615">
          <w:marLeft w:val="1166"/>
          <w:marRight w:val="0"/>
          <w:marTop w:val="86"/>
          <w:marBottom w:val="0"/>
          <w:divBdr>
            <w:top w:val="none" w:sz="0" w:space="0" w:color="auto"/>
            <w:left w:val="none" w:sz="0" w:space="0" w:color="auto"/>
            <w:bottom w:val="none" w:sz="0" w:space="0" w:color="auto"/>
            <w:right w:val="none" w:sz="0" w:space="0" w:color="auto"/>
          </w:divBdr>
        </w:div>
        <w:div w:id="1403525196">
          <w:marLeft w:val="1800"/>
          <w:marRight w:val="0"/>
          <w:marTop w:val="86"/>
          <w:marBottom w:val="0"/>
          <w:divBdr>
            <w:top w:val="none" w:sz="0" w:space="0" w:color="auto"/>
            <w:left w:val="none" w:sz="0" w:space="0" w:color="auto"/>
            <w:bottom w:val="none" w:sz="0" w:space="0" w:color="auto"/>
            <w:right w:val="none" w:sz="0" w:space="0" w:color="auto"/>
          </w:divBdr>
        </w:div>
        <w:div w:id="1546216005">
          <w:marLeft w:val="1800"/>
          <w:marRight w:val="0"/>
          <w:marTop w:val="86"/>
          <w:marBottom w:val="0"/>
          <w:divBdr>
            <w:top w:val="none" w:sz="0" w:space="0" w:color="auto"/>
            <w:left w:val="none" w:sz="0" w:space="0" w:color="auto"/>
            <w:bottom w:val="none" w:sz="0" w:space="0" w:color="auto"/>
            <w:right w:val="none" w:sz="0" w:space="0" w:color="auto"/>
          </w:divBdr>
        </w:div>
        <w:div w:id="1931114413">
          <w:marLeft w:val="2520"/>
          <w:marRight w:val="0"/>
          <w:marTop w:val="86"/>
          <w:marBottom w:val="0"/>
          <w:divBdr>
            <w:top w:val="none" w:sz="0" w:space="0" w:color="auto"/>
            <w:left w:val="none" w:sz="0" w:space="0" w:color="auto"/>
            <w:bottom w:val="none" w:sz="0" w:space="0" w:color="auto"/>
            <w:right w:val="none" w:sz="0" w:space="0" w:color="auto"/>
          </w:divBdr>
        </w:div>
        <w:div w:id="1965962228">
          <w:marLeft w:val="1166"/>
          <w:marRight w:val="0"/>
          <w:marTop w:val="86"/>
          <w:marBottom w:val="0"/>
          <w:divBdr>
            <w:top w:val="none" w:sz="0" w:space="0" w:color="auto"/>
            <w:left w:val="none" w:sz="0" w:space="0" w:color="auto"/>
            <w:bottom w:val="none" w:sz="0" w:space="0" w:color="auto"/>
            <w:right w:val="none" w:sz="0" w:space="0" w:color="auto"/>
          </w:divBdr>
        </w:div>
      </w:divsChild>
    </w:div>
    <w:div w:id="334039644">
      <w:bodyDiv w:val="1"/>
      <w:marLeft w:val="0"/>
      <w:marRight w:val="0"/>
      <w:marTop w:val="0"/>
      <w:marBottom w:val="0"/>
      <w:divBdr>
        <w:top w:val="none" w:sz="0" w:space="0" w:color="auto"/>
        <w:left w:val="none" w:sz="0" w:space="0" w:color="auto"/>
        <w:bottom w:val="none" w:sz="0" w:space="0" w:color="auto"/>
        <w:right w:val="none" w:sz="0" w:space="0" w:color="auto"/>
      </w:divBdr>
    </w:div>
    <w:div w:id="408425758">
      <w:bodyDiv w:val="1"/>
      <w:marLeft w:val="0"/>
      <w:marRight w:val="0"/>
      <w:marTop w:val="0"/>
      <w:marBottom w:val="0"/>
      <w:divBdr>
        <w:top w:val="none" w:sz="0" w:space="0" w:color="auto"/>
        <w:left w:val="none" w:sz="0" w:space="0" w:color="auto"/>
        <w:bottom w:val="none" w:sz="0" w:space="0" w:color="auto"/>
        <w:right w:val="none" w:sz="0" w:space="0" w:color="auto"/>
      </w:divBdr>
    </w:div>
    <w:div w:id="413161580">
      <w:bodyDiv w:val="1"/>
      <w:marLeft w:val="0"/>
      <w:marRight w:val="0"/>
      <w:marTop w:val="0"/>
      <w:marBottom w:val="0"/>
      <w:divBdr>
        <w:top w:val="none" w:sz="0" w:space="0" w:color="auto"/>
        <w:left w:val="none" w:sz="0" w:space="0" w:color="auto"/>
        <w:bottom w:val="none" w:sz="0" w:space="0" w:color="auto"/>
        <w:right w:val="none" w:sz="0" w:space="0" w:color="auto"/>
      </w:divBdr>
      <w:divsChild>
        <w:div w:id="271670031">
          <w:marLeft w:val="1080"/>
          <w:marRight w:val="0"/>
          <w:marTop w:val="100"/>
          <w:marBottom w:val="0"/>
          <w:divBdr>
            <w:top w:val="none" w:sz="0" w:space="0" w:color="auto"/>
            <w:left w:val="none" w:sz="0" w:space="0" w:color="auto"/>
            <w:bottom w:val="none" w:sz="0" w:space="0" w:color="auto"/>
            <w:right w:val="none" w:sz="0" w:space="0" w:color="auto"/>
          </w:divBdr>
        </w:div>
        <w:div w:id="281958472">
          <w:marLeft w:val="1080"/>
          <w:marRight w:val="0"/>
          <w:marTop w:val="100"/>
          <w:marBottom w:val="0"/>
          <w:divBdr>
            <w:top w:val="none" w:sz="0" w:space="0" w:color="auto"/>
            <w:left w:val="none" w:sz="0" w:space="0" w:color="auto"/>
            <w:bottom w:val="none" w:sz="0" w:space="0" w:color="auto"/>
            <w:right w:val="none" w:sz="0" w:space="0" w:color="auto"/>
          </w:divBdr>
        </w:div>
        <w:div w:id="320043799">
          <w:marLeft w:val="360"/>
          <w:marRight w:val="0"/>
          <w:marTop w:val="200"/>
          <w:marBottom w:val="0"/>
          <w:divBdr>
            <w:top w:val="none" w:sz="0" w:space="0" w:color="auto"/>
            <w:left w:val="none" w:sz="0" w:space="0" w:color="auto"/>
            <w:bottom w:val="none" w:sz="0" w:space="0" w:color="auto"/>
            <w:right w:val="none" w:sz="0" w:space="0" w:color="auto"/>
          </w:divBdr>
        </w:div>
        <w:div w:id="583032062">
          <w:marLeft w:val="1080"/>
          <w:marRight w:val="0"/>
          <w:marTop w:val="100"/>
          <w:marBottom w:val="0"/>
          <w:divBdr>
            <w:top w:val="none" w:sz="0" w:space="0" w:color="auto"/>
            <w:left w:val="none" w:sz="0" w:space="0" w:color="auto"/>
            <w:bottom w:val="none" w:sz="0" w:space="0" w:color="auto"/>
            <w:right w:val="none" w:sz="0" w:space="0" w:color="auto"/>
          </w:divBdr>
        </w:div>
        <w:div w:id="876046124">
          <w:marLeft w:val="1080"/>
          <w:marRight w:val="0"/>
          <w:marTop w:val="100"/>
          <w:marBottom w:val="0"/>
          <w:divBdr>
            <w:top w:val="none" w:sz="0" w:space="0" w:color="auto"/>
            <w:left w:val="none" w:sz="0" w:space="0" w:color="auto"/>
            <w:bottom w:val="none" w:sz="0" w:space="0" w:color="auto"/>
            <w:right w:val="none" w:sz="0" w:space="0" w:color="auto"/>
          </w:divBdr>
        </w:div>
        <w:div w:id="1164588343">
          <w:marLeft w:val="1080"/>
          <w:marRight w:val="0"/>
          <w:marTop w:val="100"/>
          <w:marBottom w:val="0"/>
          <w:divBdr>
            <w:top w:val="none" w:sz="0" w:space="0" w:color="auto"/>
            <w:left w:val="none" w:sz="0" w:space="0" w:color="auto"/>
            <w:bottom w:val="none" w:sz="0" w:space="0" w:color="auto"/>
            <w:right w:val="none" w:sz="0" w:space="0" w:color="auto"/>
          </w:divBdr>
        </w:div>
        <w:div w:id="1448967900">
          <w:marLeft w:val="360"/>
          <w:marRight w:val="0"/>
          <w:marTop w:val="200"/>
          <w:marBottom w:val="0"/>
          <w:divBdr>
            <w:top w:val="none" w:sz="0" w:space="0" w:color="auto"/>
            <w:left w:val="none" w:sz="0" w:space="0" w:color="auto"/>
            <w:bottom w:val="none" w:sz="0" w:space="0" w:color="auto"/>
            <w:right w:val="none" w:sz="0" w:space="0" w:color="auto"/>
          </w:divBdr>
        </w:div>
        <w:div w:id="1728995692">
          <w:marLeft w:val="1800"/>
          <w:marRight w:val="0"/>
          <w:marTop w:val="100"/>
          <w:marBottom w:val="0"/>
          <w:divBdr>
            <w:top w:val="none" w:sz="0" w:space="0" w:color="auto"/>
            <w:left w:val="none" w:sz="0" w:space="0" w:color="auto"/>
            <w:bottom w:val="none" w:sz="0" w:space="0" w:color="auto"/>
            <w:right w:val="none" w:sz="0" w:space="0" w:color="auto"/>
          </w:divBdr>
        </w:div>
      </w:divsChild>
    </w:div>
    <w:div w:id="432819091">
      <w:bodyDiv w:val="1"/>
      <w:marLeft w:val="0"/>
      <w:marRight w:val="0"/>
      <w:marTop w:val="0"/>
      <w:marBottom w:val="0"/>
      <w:divBdr>
        <w:top w:val="none" w:sz="0" w:space="0" w:color="auto"/>
        <w:left w:val="none" w:sz="0" w:space="0" w:color="auto"/>
        <w:bottom w:val="none" w:sz="0" w:space="0" w:color="auto"/>
        <w:right w:val="none" w:sz="0" w:space="0" w:color="auto"/>
      </w:divBdr>
    </w:div>
    <w:div w:id="437137419">
      <w:bodyDiv w:val="1"/>
      <w:marLeft w:val="0"/>
      <w:marRight w:val="0"/>
      <w:marTop w:val="0"/>
      <w:marBottom w:val="0"/>
      <w:divBdr>
        <w:top w:val="none" w:sz="0" w:space="0" w:color="auto"/>
        <w:left w:val="none" w:sz="0" w:space="0" w:color="auto"/>
        <w:bottom w:val="none" w:sz="0" w:space="0" w:color="auto"/>
        <w:right w:val="none" w:sz="0" w:space="0" w:color="auto"/>
      </w:divBdr>
    </w:div>
    <w:div w:id="538325189">
      <w:bodyDiv w:val="1"/>
      <w:marLeft w:val="0"/>
      <w:marRight w:val="0"/>
      <w:marTop w:val="0"/>
      <w:marBottom w:val="0"/>
      <w:divBdr>
        <w:top w:val="none" w:sz="0" w:space="0" w:color="auto"/>
        <w:left w:val="none" w:sz="0" w:space="0" w:color="auto"/>
        <w:bottom w:val="none" w:sz="0" w:space="0" w:color="auto"/>
        <w:right w:val="none" w:sz="0" w:space="0" w:color="auto"/>
      </w:divBdr>
    </w:div>
    <w:div w:id="551698137">
      <w:bodyDiv w:val="1"/>
      <w:marLeft w:val="0"/>
      <w:marRight w:val="0"/>
      <w:marTop w:val="0"/>
      <w:marBottom w:val="0"/>
      <w:divBdr>
        <w:top w:val="none" w:sz="0" w:space="0" w:color="auto"/>
        <w:left w:val="none" w:sz="0" w:space="0" w:color="auto"/>
        <w:bottom w:val="none" w:sz="0" w:space="0" w:color="auto"/>
        <w:right w:val="none" w:sz="0" w:space="0" w:color="auto"/>
      </w:divBdr>
      <w:divsChild>
        <w:div w:id="1469056487">
          <w:marLeft w:val="547"/>
          <w:marRight w:val="0"/>
          <w:marTop w:val="96"/>
          <w:marBottom w:val="0"/>
          <w:divBdr>
            <w:top w:val="none" w:sz="0" w:space="0" w:color="auto"/>
            <w:left w:val="none" w:sz="0" w:space="0" w:color="auto"/>
            <w:bottom w:val="none" w:sz="0" w:space="0" w:color="auto"/>
            <w:right w:val="none" w:sz="0" w:space="0" w:color="auto"/>
          </w:divBdr>
        </w:div>
        <w:div w:id="2123067261">
          <w:marLeft w:val="1166"/>
          <w:marRight w:val="0"/>
          <w:marTop w:val="77"/>
          <w:marBottom w:val="0"/>
          <w:divBdr>
            <w:top w:val="none" w:sz="0" w:space="0" w:color="auto"/>
            <w:left w:val="none" w:sz="0" w:space="0" w:color="auto"/>
            <w:bottom w:val="none" w:sz="0" w:space="0" w:color="auto"/>
            <w:right w:val="none" w:sz="0" w:space="0" w:color="auto"/>
          </w:divBdr>
        </w:div>
        <w:div w:id="1496610287">
          <w:marLeft w:val="1166"/>
          <w:marRight w:val="0"/>
          <w:marTop w:val="77"/>
          <w:marBottom w:val="0"/>
          <w:divBdr>
            <w:top w:val="none" w:sz="0" w:space="0" w:color="auto"/>
            <w:left w:val="none" w:sz="0" w:space="0" w:color="auto"/>
            <w:bottom w:val="none" w:sz="0" w:space="0" w:color="auto"/>
            <w:right w:val="none" w:sz="0" w:space="0" w:color="auto"/>
          </w:divBdr>
        </w:div>
        <w:div w:id="1988053752">
          <w:marLeft w:val="547"/>
          <w:marRight w:val="0"/>
          <w:marTop w:val="96"/>
          <w:marBottom w:val="0"/>
          <w:divBdr>
            <w:top w:val="none" w:sz="0" w:space="0" w:color="auto"/>
            <w:left w:val="none" w:sz="0" w:space="0" w:color="auto"/>
            <w:bottom w:val="none" w:sz="0" w:space="0" w:color="auto"/>
            <w:right w:val="none" w:sz="0" w:space="0" w:color="auto"/>
          </w:divBdr>
        </w:div>
        <w:div w:id="178859861">
          <w:marLeft w:val="1166"/>
          <w:marRight w:val="0"/>
          <w:marTop w:val="77"/>
          <w:marBottom w:val="0"/>
          <w:divBdr>
            <w:top w:val="none" w:sz="0" w:space="0" w:color="auto"/>
            <w:left w:val="none" w:sz="0" w:space="0" w:color="auto"/>
            <w:bottom w:val="none" w:sz="0" w:space="0" w:color="auto"/>
            <w:right w:val="none" w:sz="0" w:space="0" w:color="auto"/>
          </w:divBdr>
        </w:div>
        <w:div w:id="1696006907">
          <w:marLeft w:val="1166"/>
          <w:marRight w:val="0"/>
          <w:marTop w:val="77"/>
          <w:marBottom w:val="0"/>
          <w:divBdr>
            <w:top w:val="none" w:sz="0" w:space="0" w:color="auto"/>
            <w:left w:val="none" w:sz="0" w:space="0" w:color="auto"/>
            <w:bottom w:val="none" w:sz="0" w:space="0" w:color="auto"/>
            <w:right w:val="none" w:sz="0" w:space="0" w:color="auto"/>
          </w:divBdr>
        </w:div>
        <w:div w:id="1900508256">
          <w:marLeft w:val="1166"/>
          <w:marRight w:val="0"/>
          <w:marTop w:val="77"/>
          <w:marBottom w:val="0"/>
          <w:divBdr>
            <w:top w:val="none" w:sz="0" w:space="0" w:color="auto"/>
            <w:left w:val="none" w:sz="0" w:space="0" w:color="auto"/>
            <w:bottom w:val="none" w:sz="0" w:space="0" w:color="auto"/>
            <w:right w:val="none" w:sz="0" w:space="0" w:color="auto"/>
          </w:divBdr>
        </w:div>
      </w:divsChild>
    </w:div>
    <w:div w:id="589851597">
      <w:bodyDiv w:val="1"/>
      <w:marLeft w:val="0"/>
      <w:marRight w:val="0"/>
      <w:marTop w:val="0"/>
      <w:marBottom w:val="0"/>
      <w:divBdr>
        <w:top w:val="none" w:sz="0" w:space="0" w:color="auto"/>
        <w:left w:val="none" w:sz="0" w:space="0" w:color="auto"/>
        <w:bottom w:val="none" w:sz="0" w:space="0" w:color="auto"/>
        <w:right w:val="none" w:sz="0" w:space="0" w:color="auto"/>
      </w:divBdr>
      <w:divsChild>
        <w:div w:id="973369396">
          <w:marLeft w:val="360"/>
          <w:marRight w:val="0"/>
          <w:marTop w:val="200"/>
          <w:marBottom w:val="0"/>
          <w:divBdr>
            <w:top w:val="none" w:sz="0" w:space="0" w:color="auto"/>
            <w:left w:val="none" w:sz="0" w:space="0" w:color="auto"/>
            <w:bottom w:val="none" w:sz="0" w:space="0" w:color="auto"/>
            <w:right w:val="none" w:sz="0" w:space="0" w:color="auto"/>
          </w:divBdr>
        </w:div>
        <w:div w:id="2016880718">
          <w:marLeft w:val="360"/>
          <w:marRight w:val="0"/>
          <w:marTop w:val="200"/>
          <w:marBottom w:val="0"/>
          <w:divBdr>
            <w:top w:val="none" w:sz="0" w:space="0" w:color="auto"/>
            <w:left w:val="none" w:sz="0" w:space="0" w:color="auto"/>
            <w:bottom w:val="none" w:sz="0" w:space="0" w:color="auto"/>
            <w:right w:val="none" w:sz="0" w:space="0" w:color="auto"/>
          </w:divBdr>
        </w:div>
        <w:div w:id="1382634089">
          <w:marLeft w:val="360"/>
          <w:marRight w:val="0"/>
          <w:marTop w:val="200"/>
          <w:marBottom w:val="0"/>
          <w:divBdr>
            <w:top w:val="none" w:sz="0" w:space="0" w:color="auto"/>
            <w:left w:val="none" w:sz="0" w:space="0" w:color="auto"/>
            <w:bottom w:val="none" w:sz="0" w:space="0" w:color="auto"/>
            <w:right w:val="none" w:sz="0" w:space="0" w:color="auto"/>
          </w:divBdr>
        </w:div>
      </w:divsChild>
    </w:div>
    <w:div w:id="617183597">
      <w:bodyDiv w:val="1"/>
      <w:marLeft w:val="0"/>
      <w:marRight w:val="0"/>
      <w:marTop w:val="0"/>
      <w:marBottom w:val="0"/>
      <w:divBdr>
        <w:top w:val="none" w:sz="0" w:space="0" w:color="auto"/>
        <w:left w:val="none" w:sz="0" w:space="0" w:color="auto"/>
        <w:bottom w:val="none" w:sz="0" w:space="0" w:color="auto"/>
        <w:right w:val="none" w:sz="0" w:space="0" w:color="auto"/>
      </w:divBdr>
    </w:div>
    <w:div w:id="641691557">
      <w:bodyDiv w:val="1"/>
      <w:marLeft w:val="0"/>
      <w:marRight w:val="0"/>
      <w:marTop w:val="0"/>
      <w:marBottom w:val="0"/>
      <w:divBdr>
        <w:top w:val="none" w:sz="0" w:space="0" w:color="auto"/>
        <w:left w:val="none" w:sz="0" w:space="0" w:color="auto"/>
        <w:bottom w:val="none" w:sz="0" w:space="0" w:color="auto"/>
        <w:right w:val="none" w:sz="0" w:space="0" w:color="auto"/>
      </w:divBdr>
    </w:div>
    <w:div w:id="679162679">
      <w:bodyDiv w:val="1"/>
      <w:marLeft w:val="0"/>
      <w:marRight w:val="0"/>
      <w:marTop w:val="0"/>
      <w:marBottom w:val="0"/>
      <w:divBdr>
        <w:top w:val="none" w:sz="0" w:space="0" w:color="auto"/>
        <w:left w:val="none" w:sz="0" w:space="0" w:color="auto"/>
        <w:bottom w:val="none" w:sz="0" w:space="0" w:color="auto"/>
        <w:right w:val="none" w:sz="0" w:space="0" w:color="auto"/>
      </w:divBdr>
    </w:div>
    <w:div w:id="719013569">
      <w:bodyDiv w:val="1"/>
      <w:marLeft w:val="0"/>
      <w:marRight w:val="0"/>
      <w:marTop w:val="0"/>
      <w:marBottom w:val="0"/>
      <w:divBdr>
        <w:top w:val="none" w:sz="0" w:space="0" w:color="auto"/>
        <w:left w:val="none" w:sz="0" w:space="0" w:color="auto"/>
        <w:bottom w:val="none" w:sz="0" w:space="0" w:color="auto"/>
        <w:right w:val="none" w:sz="0" w:space="0" w:color="auto"/>
      </w:divBdr>
    </w:div>
    <w:div w:id="727263779">
      <w:bodyDiv w:val="1"/>
      <w:marLeft w:val="0"/>
      <w:marRight w:val="0"/>
      <w:marTop w:val="0"/>
      <w:marBottom w:val="0"/>
      <w:divBdr>
        <w:top w:val="none" w:sz="0" w:space="0" w:color="auto"/>
        <w:left w:val="none" w:sz="0" w:space="0" w:color="auto"/>
        <w:bottom w:val="none" w:sz="0" w:space="0" w:color="auto"/>
        <w:right w:val="none" w:sz="0" w:space="0" w:color="auto"/>
      </w:divBdr>
      <w:divsChild>
        <w:div w:id="496457655">
          <w:marLeft w:val="1166"/>
          <w:marRight w:val="0"/>
          <w:marTop w:val="106"/>
          <w:marBottom w:val="0"/>
          <w:divBdr>
            <w:top w:val="none" w:sz="0" w:space="0" w:color="auto"/>
            <w:left w:val="none" w:sz="0" w:space="0" w:color="auto"/>
            <w:bottom w:val="none" w:sz="0" w:space="0" w:color="auto"/>
            <w:right w:val="none" w:sz="0" w:space="0" w:color="auto"/>
          </w:divBdr>
        </w:div>
        <w:div w:id="956644854">
          <w:marLeft w:val="1166"/>
          <w:marRight w:val="0"/>
          <w:marTop w:val="106"/>
          <w:marBottom w:val="0"/>
          <w:divBdr>
            <w:top w:val="none" w:sz="0" w:space="0" w:color="auto"/>
            <w:left w:val="none" w:sz="0" w:space="0" w:color="auto"/>
            <w:bottom w:val="none" w:sz="0" w:space="0" w:color="auto"/>
            <w:right w:val="none" w:sz="0" w:space="0" w:color="auto"/>
          </w:divBdr>
        </w:div>
      </w:divsChild>
    </w:div>
    <w:div w:id="728844498">
      <w:bodyDiv w:val="1"/>
      <w:marLeft w:val="0"/>
      <w:marRight w:val="0"/>
      <w:marTop w:val="0"/>
      <w:marBottom w:val="0"/>
      <w:divBdr>
        <w:top w:val="none" w:sz="0" w:space="0" w:color="auto"/>
        <w:left w:val="none" w:sz="0" w:space="0" w:color="auto"/>
        <w:bottom w:val="none" w:sz="0" w:space="0" w:color="auto"/>
        <w:right w:val="none" w:sz="0" w:space="0" w:color="auto"/>
      </w:divBdr>
    </w:div>
    <w:div w:id="765611182">
      <w:bodyDiv w:val="1"/>
      <w:marLeft w:val="0"/>
      <w:marRight w:val="0"/>
      <w:marTop w:val="0"/>
      <w:marBottom w:val="0"/>
      <w:divBdr>
        <w:top w:val="none" w:sz="0" w:space="0" w:color="auto"/>
        <w:left w:val="none" w:sz="0" w:space="0" w:color="auto"/>
        <w:bottom w:val="none" w:sz="0" w:space="0" w:color="auto"/>
        <w:right w:val="none" w:sz="0" w:space="0" w:color="auto"/>
      </w:divBdr>
      <w:divsChild>
        <w:div w:id="1553807475">
          <w:marLeft w:val="1166"/>
          <w:marRight w:val="0"/>
          <w:marTop w:val="115"/>
          <w:marBottom w:val="0"/>
          <w:divBdr>
            <w:top w:val="none" w:sz="0" w:space="0" w:color="auto"/>
            <w:left w:val="none" w:sz="0" w:space="0" w:color="auto"/>
            <w:bottom w:val="none" w:sz="0" w:space="0" w:color="auto"/>
            <w:right w:val="none" w:sz="0" w:space="0" w:color="auto"/>
          </w:divBdr>
        </w:div>
        <w:div w:id="1735539774">
          <w:marLeft w:val="1166"/>
          <w:marRight w:val="0"/>
          <w:marTop w:val="115"/>
          <w:marBottom w:val="0"/>
          <w:divBdr>
            <w:top w:val="none" w:sz="0" w:space="0" w:color="auto"/>
            <w:left w:val="none" w:sz="0" w:space="0" w:color="auto"/>
            <w:bottom w:val="none" w:sz="0" w:space="0" w:color="auto"/>
            <w:right w:val="none" w:sz="0" w:space="0" w:color="auto"/>
          </w:divBdr>
        </w:div>
      </w:divsChild>
    </w:div>
    <w:div w:id="769007264">
      <w:bodyDiv w:val="1"/>
      <w:marLeft w:val="0"/>
      <w:marRight w:val="0"/>
      <w:marTop w:val="0"/>
      <w:marBottom w:val="0"/>
      <w:divBdr>
        <w:top w:val="none" w:sz="0" w:space="0" w:color="auto"/>
        <w:left w:val="none" w:sz="0" w:space="0" w:color="auto"/>
        <w:bottom w:val="none" w:sz="0" w:space="0" w:color="auto"/>
        <w:right w:val="none" w:sz="0" w:space="0" w:color="auto"/>
      </w:divBdr>
      <w:divsChild>
        <w:div w:id="380328794">
          <w:marLeft w:val="1166"/>
          <w:marRight w:val="0"/>
          <w:marTop w:val="86"/>
          <w:marBottom w:val="0"/>
          <w:divBdr>
            <w:top w:val="none" w:sz="0" w:space="0" w:color="auto"/>
            <w:left w:val="none" w:sz="0" w:space="0" w:color="auto"/>
            <w:bottom w:val="none" w:sz="0" w:space="0" w:color="auto"/>
            <w:right w:val="none" w:sz="0" w:space="0" w:color="auto"/>
          </w:divBdr>
        </w:div>
        <w:div w:id="439380470">
          <w:marLeft w:val="1800"/>
          <w:marRight w:val="0"/>
          <w:marTop w:val="86"/>
          <w:marBottom w:val="0"/>
          <w:divBdr>
            <w:top w:val="none" w:sz="0" w:space="0" w:color="auto"/>
            <w:left w:val="none" w:sz="0" w:space="0" w:color="auto"/>
            <w:bottom w:val="none" w:sz="0" w:space="0" w:color="auto"/>
            <w:right w:val="none" w:sz="0" w:space="0" w:color="auto"/>
          </w:divBdr>
        </w:div>
        <w:div w:id="745491700">
          <w:marLeft w:val="1166"/>
          <w:marRight w:val="0"/>
          <w:marTop w:val="86"/>
          <w:marBottom w:val="0"/>
          <w:divBdr>
            <w:top w:val="none" w:sz="0" w:space="0" w:color="auto"/>
            <w:left w:val="none" w:sz="0" w:space="0" w:color="auto"/>
            <w:bottom w:val="none" w:sz="0" w:space="0" w:color="auto"/>
            <w:right w:val="none" w:sz="0" w:space="0" w:color="auto"/>
          </w:divBdr>
        </w:div>
        <w:div w:id="1882397524">
          <w:marLeft w:val="1800"/>
          <w:marRight w:val="0"/>
          <w:marTop w:val="86"/>
          <w:marBottom w:val="0"/>
          <w:divBdr>
            <w:top w:val="none" w:sz="0" w:space="0" w:color="auto"/>
            <w:left w:val="none" w:sz="0" w:space="0" w:color="auto"/>
            <w:bottom w:val="none" w:sz="0" w:space="0" w:color="auto"/>
            <w:right w:val="none" w:sz="0" w:space="0" w:color="auto"/>
          </w:divBdr>
        </w:div>
        <w:div w:id="1963149822">
          <w:marLeft w:val="547"/>
          <w:marRight w:val="0"/>
          <w:marTop w:val="86"/>
          <w:marBottom w:val="0"/>
          <w:divBdr>
            <w:top w:val="none" w:sz="0" w:space="0" w:color="auto"/>
            <w:left w:val="none" w:sz="0" w:space="0" w:color="auto"/>
            <w:bottom w:val="none" w:sz="0" w:space="0" w:color="auto"/>
            <w:right w:val="none" w:sz="0" w:space="0" w:color="auto"/>
          </w:divBdr>
        </w:div>
      </w:divsChild>
    </w:div>
    <w:div w:id="862283110">
      <w:bodyDiv w:val="1"/>
      <w:marLeft w:val="0"/>
      <w:marRight w:val="0"/>
      <w:marTop w:val="0"/>
      <w:marBottom w:val="0"/>
      <w:divBdr>
        <w:top w:val="none" w:sz="0" w:space="0" w:color="auto"/>
        <w:left w:val="none" w:sz="0" w:space="0" w:color="auto"/>
        <w:bottom w:val="none" w:sz="0" w:space="0" w:color="auto"/>
        <w:right w:val="none" w:sz="0" w:space="0" w:color="auto"/>
      </w:divBdr>
    </w:div>
    <w:div w:id="939797004">
      <w:bodyDiv w:val="1"/>
      <w:marLeft w:val="0"/>
      <w:marRight w:val="0"/>
      <w:marTop w:val="0"/>
      <w:marBottom w:val="0"/>
      <w:divBdr>
        <w:top w:val="none" w:sz="0" w:space="0" w:color="auto"/>
        <w:left w:val="none" w:sz="0" w:space="0" w:color="auto"/>
        <w:bottom w:val="none" w:sz="0" w:space="0" w:color="auto"/>
        <w:right w:val="none" w:sz="0" w:space="0" w:color="auto"/>
      </w:divBdr>
      <w:divsChild>
        <w:div w:id="441002415">
          <w:marLeft w:val="547"/>
          <w:marRight w:val="0"/>
          <w:marTop w:val="96"/>
          <w:marBottom w:val="0"/>
          <w:divBdr>
            <w:top w:val="none" w:sz="0" w:space="0" w:color="auto"/>
            <w:left w:val="none" w:sz="0" w:space="0" w:color="auto"/>
            <w:bottom w:val="none" w:sz="0" w:space="0" w:color="auto"/>
            <w:right w:val="none" w:sz="0" w:space="0" w:color="auto"/>
          </w:divBdr>
        </w:div>
      </w:divsChild>
    </w:div>
    <w:div w:id="952830003">
      <w:bodyDiv w:val="1"/>
      <w:marLeft w:val="0"/>
      <w:marRight w:val="0"/>
      <w:marTop w:val="0"/>
      <w:marBottom w:val="0"/>
      <w:divBdr>
        <w:top w:val="none" w:sz="0" w:space="0" w:color="auto"/>
        <w:left w:val="none" w:sz="0" w:space="0" w:color="auto"/>
        <w:bottom w:val="none" w:sz="0" w:space="0" w:color="auto"/>
        <w:right w:val="none" w:sz="0" w:space="0" w:color="auto"/>
      </w:divBdr>
      <w:divsChild>
        <w:div w:id="119882874">
          <w:marLeft w:val="1080"/>
          <w:marRight w:val="0"/>
          <w:marTop w:val="100"/>
          <w:marBottom w:val="0"/>
          <w:divBdr>
            <w:top w:val="none" w:sz="0" w:space="0" w:color="auto"/>
            <w:left w:val="none" w:sz="0" w:space="0" w:color="auto"/>
            <w:bottom w:val="none" w:sz="0" w:space="0" w:color="auto"/>
            <w:right w:val="none" w:sz="0" w:space="0" w:color="auto"/>
          </w:divBdr>
        </w:div>
        <w:div w:id="164177557">
          <w:marLeft w:val="360"/>
          <w:marRight w:val="0"/>
          <w:marTop w:val="200"/>
          <w:marBottom w:val="0"/>
          <w:divBdr>
            <w:top w:val="none" w:sz="0" w:space="0" w:color="auto"/>
            <w:left w:val="none" w:sz="0" w:space="0" w:color="auto"/>
            <w:bottom w:val="none" w:sz="0" w:space="0" w:color="auto"/>
            <w:right w:val="none" w:sz="0" w:space="0" w:color="auto"/>
          </w:divBdr>
        </w:div>
        <w:div w:id="182521416">
          <w:marLeft w:val="1080"/>
          <w:marRight w:val="0"/>
          <w:marTop w:val="100"/>
          <w:marBottom w:val="0"/>
          <w:divBdr>
            <w:top w:val="none" w:sz="0" w:space="0" w:color="auto"/>
            <w:left w:val="none" w:sz="0" w:space="0" w:color="auto"/>
            <w:bottom w:val="none" w:sz="0" w:space="0" w:color="auto"/>
            <w:right w:val="none" w:sz="0" w:space="0" w:color="auto"/>
          </w:divBdr>
        </w:div>
        <w:div w:id="711072321">
          <w:marLeft w:val="360"/>
          <w:marRight w:val="0"/>
          <w:marTop w:val="200"/>
          <w:marBottom w:val="0"/>
          <w:divBdr>
            <w:top w:val="none" w:sz="0" w:space="0" w:color="auto"/>
            <w:left w:val="none" w:sz="0" w:space="0" w:color="auto"/>
            <w:bottom w:val="none" w:sz="0" w:space="0" w:color="auto"/>
            <w:right w:val="none" w:sz="0" w:space="0" w:color="auto"/>
          </w:divBdr>
        </w:div>
        <w:div w:id="1172915650">
          <w:marLeft w:val="1800"/>
          <w:marRight w:val="0"/>
          <w:marTop w:val="100"/>
          <w:marBottom w:val="0"/>
          <w:divBdr>
            <w:top w:val="none" w:sz="0" w:space="0" w:color="auto"/>
            <w:left w:val="none" w:sz="0" w:space="0" w:color="auto"/>
            <w:bottom w:val="none" w:sz="0" w:space="0" w:color="auto"/>
            <w:right w:val="none" w:sz="0" w:space="0" w:color="auto"/>
          </w:divBdr>
        </w:div>
        <w:div w:id="1667240808">
          <w:marLeft w:val="1080"/>
          <w:marRight w:val="0"/>
          <w:marTop w:val="100"/>
          <w:marBottom w:val="0"/>
          <w:divBdr>
            <w:top w:val="none" w:sz="0" w:space="0" w:color="auto"/>
            <w:left w:val="none" w:sz="0" w:space="0" w:color="auto"/>
            <w:bottom w:val="none" w:sz="0" w:space="0" w:color="auto"/>
            <w:right w:val="none" w:sz="0" w:space="0" w:color="auto"/>
          </w:divBdr>
        </w:div>
        <w:div w:id="1905410564">
          <w:marLeft w:val="1080"/>
          <w:marRight w:val="0"/>
          <w:marTop w:val="100"/>
          <w:marBottom w:val="0"/>
          <w:divBdr>
            <w:top w:val="none" w:sz="0" w:space="0" w:color="auto"/>
            <w:left w:val="none" w:sz="0" w:space="0" w:color="auto"/>
            <w:bottom w:val="none" w:sz="0" w:space="0" w:color="auto"/>
            <w:right w:val="none" w:sz="0" w:space="0" w:color="auto"/>
          </w:divBdr>
        </w:div>
        <w:div w:id="2024015349">
          <w:marLeft w:val="1080"/>
          <w:marRight w:val="0"/>
          <w:marTop w:val="100"/>
          <w:marBottom w:val="0"/>
          <w:divBdr>
            <w:top w:val="none" w:sz="0" w:space="0" w:color="auto"/>
            <w:left w:val="none" w:sz="0" w:space="0" w:color="auto"/>
            <w:bottom w:val="none" w:sz="0" w:space="0" w:color="auto"/>
            <w:right w:val="none" w:sz="0" w:space="0" w:color="auto"/>
          </w:divBdr>
        </w:div>
      </w:divsChild>
    </w:div>
    <w:div w:id="998390636">
      <w:bodyDiv w:val="1"/>
      <w:marLeft w:val="0"/>
      <w:marRight w:val="0"/>
      <w:marTop w:val="0"/>
      <w:marBottom w:val="0"/>
      <w:divBdr>
        <w:top w:val="none" w:sz="0" w:space="0" w:color="auto"/>
        <w:left w:val="none" w:sz="0" w:space="0" w:color="auto"/>
        <w:bottom w:val="none" w:sz="0" w:space="0" w:color="auto"/>
        <w:right w:val="none" w:sz="0" w:space="0" w:color="auto"/>
      </w:divBdr>
    </w:div>
    <w:div w:id="1001546818">
      <w:bodyDiv w:val="1"/>
      <w:marLeft w:val="0"/>
      <w:marRight w:val="0"/>
      <w:marTop w:val="0"/>
      <w:marBottom w:val="0"/>
      <w:divBdr>
        <w:top w:val="none" w:sz="0" w:space="0" w:color="auto"/>
        <w:left w:val="none" w:sz="0" w:space="0" w:color="auto"/>
        <w:bottom w:val="none" w:sz="0" w:space="0" w:color="auto"/>
        <w:right w:val="none" w:sz="0" w:space="0" w:color="auto"/>
      </w:divBdr>
    </w:div>
    <w:div w:id="1011030977">
      <w:bodyDiv w:val="1"/>
      <w:marLeft w:val="0"/>
      <w:marRight w:val="0"/>
      <w:marTop w:val="0"/>
      <w:marBottom w:val="0"/>
      <w:divBdr>
        <w:top w:val="none" w:sz="0" w:space="0" w:color="auto"/>
        <w:left w:val="none" w:sz="0" w:space="0" w:color="auto"/>
        <w:bottom w:val="none" w:sz="0" w:space="0" w:color="auto"/>
        <w:right w:val="none" w:sz="0" w:space="0" w:color="auto"/>
      </w:divBdr>
    </w:div>
    <w:div w:id="1065371714">
      <w:bodyDiv w:val="1"/>
      <w:marLeft w:val="0"/>
      <w:marRight w:val="0"/>
      <w:marTop w:val="0"/>
      <w:marBottom w:val="0"/>
      <w:divBdr>
        <w:top w:val="none" w:sz="0" w:space="0" w:color="auto"/>
        <w:left w:val="none" w:sz="0" w:space="0" w:color="auto"/>
        <w:bottom w:val="none" w:sz="0" w:space="0" w:color="auto"/>
        <w:right w:val="none" w:sz="0" w:space="0" w:color="auto"/>
      </w:divBdr>
      <w:divsChild>
        <w:div w:id="1080638824">
          <w:marLeft w:val="547"/>
          <w:marRight w:val="0"/>
          <w:marTop w:val="115"/>
          <w:marBottom w:val="0"/>
          <w:divBdr>
            <w:top w:val="none" w:sz="0" w:space="0" w:color="auto"/>
            <w:left w:val="none" w:sz="0" w:space="0" w:color="auto"/>
            <w:bottom w:val="none" w:sz="0" w:space="0" w:color="auto"/>
            <w:right w:val="none" w:sz="0" w:space="0" w:color="auto"/>
          </w:divBdr>
        </w:div>
        <w:div w:id="1759713057">
          <w:marLeft w:val="1166"/>
          <w:marRight w:val="0"/>
          <w:marTop w:val="106"/>
          <w:marBottom w:val="0"/>
          <w:divBdr>
            <w:top w:val="none" w:sz="0" w:space="0" w:color="auto"/>
            <w:left w:val="none" w:sz="0" w:space="0" w:color="auto"/>
            <w:bottom w:val="none" w:sz="0" w:space="0" w:color="auto"/>
            <w:right w:val="none" w:sz="0" w:space="0" w:color="auto"/>
          </w:divBdr>
        </w:div>
        <w:div w:id="1768572601">
          <w:marLeft w:val="1166"/>
          <w:marRight w:val="0"/>
          <w:marTop w:val="106"/>
          <w:marBottom w:val="0"/>
          <w:divBdr>
            <w:top w:val="none" w:sz="0" w:space="0" w:color="auto"/>
            <w:left w:val="none" w:sz="0" w:space="0" w:color="auto"/>
            <w:bottom w:val="none" w:sz="0" w:space="0" w:color="auto"/>
            <w:right w:val="none" w:sz="0" w:space="0" w:color="auto"/>
          </w:divBdr>
        </w:div>
      </w:divsChild>
    </w:div>
    <w:div w:id="1079332175">
      <w:bodyDiv w:val="1"/>
      <w:marLeft w:val="0"/>
      <w:marRight w:val="0"/>
      <w:marTop w:val="0"/>
      <w:marBottom w:val="0"/>
      <w:divBdr>
        <w:top w:val="none" w:sz="0" w:space="0" w:color="auto"/>
        <w:left w:val="none" w:sz="0" w:space="0" w:color="auto"/>
        <w:bottom w:val="none" w:sz="0" w:space="0" w:color="auto"/>
        <w:right w:val="none" w:sz="0" w:space="0" w:color="auto"/>
      </w:divBdr>
    </w:div>
    <w:div w:id="1085884656">
      <w:bodyDiv w:val="1"/>
      <w:marLeft w:val="0"/>
      <w:marRight w:val="0"/>
      <w:marTop w:val="0"/>
      <w:marBottom w:val="0"/>
      <w:divBdr>
        <w:top w:val="none" w:sz="0" w:space="0" w:color="auto"/>
        <w:left w:val="none" w:sz="0" w:space="0" w:color="auto"/>
        <w:bottom w:val="none" w:sz="0" w:space="0" w:color="auto"/>
        <w:right w:val="none" w:sz="0" w:space="0" w:color="auto"/>
      </w:divBdr>
    </w:div>
    <w:div w:id="1103498473">
      <w:bodyDiv w:val="1"/>
      <w:marLeft w:val="0"/>
      <w:marRight w:val="0"/>
      <w:marTop w:val="0"/>
      <w:marBottom w:val="0"/>
      <w:divBdr>
        <w:top w:val="none" w:sz="0" w:space="0" w:color="auto"/>
        <w:left w:val="none" w:sz="0" w:space="0" w:color="auto"/>
        <w:bottom w:val="none" w:sz="0" w:space="0" w:color="auto"/>
        <w:right w:val="none" w:sz="0" w:space="0" w:color="auto"/>
      </w:divBdr>
      <w:divsChild>
        <w:div w:id="31654762">
          <w:marLeft w:val="1166"/>
          <w:marRight w:val="0"/>
          <w:marTop w:val="106"/>
          <w:marBottom w:val="0"/>
          <w:divBdr>
            <w:top w:val="none" w:sz="0" w:space="0" w:color="auto"/>
            <w:left w:val="none" w:sz="0" w:space="0" w:color="auto"/>
            <w:bottom w:val="none" w:sz="0" w:space="0" w:color="auto"/>
            <w:right w:val="none" w:sz="0" w:space="0" w:color="auto"/>
          </w:divBdr>
        </w:div>
        <w:div w:id="1084765102">
          <w:marLeft w:val="1166"/>
          <w:marRight w:val="0"/>
          <w:marTop w:val="106"/>
          <w:marBottom w:val="0"/>
          <w:divBdr>
            <w:top w:val="none" w:sz="0" w:space="0" w:color="auto"/>
            <w:left w:val="none" w:sz="0" w:space="0" w:color="auto"/>
            <w:bottom w:val="none" w:sz="0" w:space="0" w:color="auto"/>
            <w:right w:val="none" w:sz="0" w:space="0" w:color="auto"/>
          </w:divBdr>
        </w:div>
        <w:div w:id="1147169321">
          <w:marLeft w:val="1166"/>
          <w:marRight w:val="0"/>
          <w:marTop w:val="106"/>
          <w:marBottom w:val="0"/>
          <w:divBdr>
            <w:top w:val="none" w:sz="0" w:space="0" w:color="auto"/>
            <w:left w:val="none" w:sz="0" w:space="0" w:color="auto"/>
            <w:bottom w:val="none" w:sz="0" w:space="0" w:color="auto"/>
            <w:right w:val="none" w:sz="0" w:space="0" w:color="auto"/>
          </w:divBdr>
        </w:div>
      </w:divsChild>
    </w:div>
    <w:div w:id="1119447893">
      <w:bodyDiv w:val="1"/>
      <w:marLeft w:val="0"/>
      <w:marRight w:val="0"/>
      <w:marTop w:val="0"/>
      <w:marBottom w:val="0"/>
      <w:divBdr>
        <w:top w:val="none" w:sz="0" w:space="0" w:color="auto"/>
        <w:left w:val="none" w:sz="0" w:space="0" w:color="auto"/>
        <w:bottom w:val="none" w:sz="0" w:space="0" w:color="auto"/>
        <w:right w:val="none" w:sz="0" w:space="0" w:color="auto"/>
      </w:divBdr>
    </w:div>
    <w:div w:id="1128278051">
      <w:bodyDiv w:val="1"/>
      <w:marLeft w:val="0"/>
      <w:marRight w:val="0"/>
      <w:marTop w:val="0"/>
      <w:marBottom w:val="0"/>
      <w:divBdr>
        <w:top w:val="none" w:sz="0" w:space="0" w:color="auto"/>
        <w:left w:val="none" w:sz="0" w:space="0" w:color="auto"/>
        <w:bottom w:val="none" w:sz="0" w:space="0" w:color="auto"/>
        <w:right w:val="none" w:sz="0" w:space="0" w:color="auto"/>
      </w:divBdr>
    </w:div>
    <w:div w:id="1144346430">
      <w:bodyDiv w:val="1"/>
      <w:marLeft w:val="0"/>
      <w:marRight w:val="0"/>
      <w:marTop w:val="0"/>
      <w:marBottom w:val="0"/>
      <w:divBdr>
        <w:top w:val="none" w:sz="0" w:space="0" w:color="auto"/>
        <w:left w:val="none" w:sz="0" w:space="0" w:color="auto"/>
        <w:bottom w:val="none" w:sz="0" w:space="0" w:color="auto"/>
        <w:right w:val="none" w:sz="0" w:space="0" w:color="auto"/>
      </w:divBdr>
    </w:div>
    <w:div w:id="1155536490">
      <w:bodyDiv w:val="1"/>
      <w:marLeft w:val="0"/>
      <w:marRight w:val="0"/>
      <w:marTop w:val="0"/>
      <w:marBottom w:val="0"/>
      <w:divBdr>
        <w:top w:val="none" w:sz="0" w:space="0" w:color="auto"/>
        <w:left w:val="none" w:sz="0" w:space="0" w:color="auto"/>
        <w:bottom w:val="none" w:sz="0" w:space="0" w:color="auto"/>
        <w:right w:val="none" w:sz="0" w:space="0" w:color="auto"/>
      </w:divBdr>
    </w:div>
    <w:div w:id="1188060915">
      <w:bodyDiv w:val="1"/>
      <w:marLeft w:val="0"/>
      <w:marRight w:val="0"/>
      <w:marTop w:val="0"/>
      <w:marBottom w:val="0"/>
      <w:divBdr>
        <w:top w:val="none" w:sz="0" w:space="0" w:color="auto"/>
        <w:left w:val="none" w:sz="0" w:space="0" w:color="auto"/>
        <w:bottom w:val="none" w:sz="0" w:space="0" w:color="auto"/>
        <w:right w:val="none" w:sz="0" w:space="0" w:color="auto"/>
      </w:divBdr>
    </w:div>
    <w:div w:id="1190217309">
      <w:bodyDiv w:val="1"/>
      <w:marLeft w:val="0"/>
      <w:marRight w:val="0"/>
      <w:marTop w:val="0"/>
      <w:marBottom w:val="0"/>
      <w:divBdr>
        <w:top w:val="none" w:sz="0" w:space="0" w:color="auto"/>
        <w:left w:val="none" w:sz="0" w:space="0" w:color="auto"/>
        <w:bottom w:val="none" w:sz="0" w:space="0" w:color="auto"/>
        <w:right w:val="none" w:sz="0" w:space="0" w:color="auto"/>
      </w:divBdr>
    </w:div>
    <w:div w:id="1197817131">
      <w:bodyDiv w:val="1"/>
      <w:marLeft w:val="0"/>
      <w:marRight w:val="0"/>
      <w:marTop w:val="0"/>
      <w:marBottom w:val="0"/>
      <w:divBdr>
        <w:top w:val="none" w:sz="0" w:space="0" w:color="auto"/>
        <w:left w:val="none" w:sz="0" w:space="0" w:color="auto"/>
        <w:bottom w:val="none" w:sz="0" w:space="0" w:color="auto"/>
        <w:right w:val="none" w:sz="0" w:space="0" w:color="auto"/>
      </w:divBdr>
    </w:div>
    <w:div w:id="1225293443">
      <w:bodyDiv w:val="1"/>
      <w:marLeft w:val="0"/>
      <w:marRight w:val="0"/>
      <w:marTop w:val="0"/>
      <w:marBottom w:val="0"/>
      <w:divBdr>
        <w:top w:val="none" w:sz="0" w:space="0" w:color="auto"/>
        <w:left w:val="none" w:sz="0" w:space="0" w:color="auto"/>
        <w:bottom w:val="none" w:sz="0" w:space="0" w:color="auto"/>
        <w:right w:val="none" w:sz="0" w:space="0" w:color="auto"/>
      </w:divBdr>
      <w:divsChild>
        <w:div w:id="1163357164">
          <w:marLeft w:val="547"/>
          <w:marRight w:val="0"/>
          <w:marTop w:val="96"/>
          <w:marBottom w:val="0"/>
          <w:divBdr>
            <w:top w:val="none" w:sz="0" w:space="0" w:color="auto"/>
            <w:left w:val="none" w:sz="0" w:space="0" w:color="auto"/>
            <w:bottom w:val="none" w:sz="0" w:space="0" w:color="auto"/>
            <w:right w:val="none" w:sz="0" w:space="0" w:color="auto"/>
          </w:divBdr>
        </w:div>
        <w:div w:id="1569656505">
          <w:marLeft w:val="547"/>
          <w:marRight w:val="0"/>
          <w:marTop w:val="96"/>
          <w:marBottom w:val="0"/>
          <w:divBdr>
            <w:top w:val="none" w:sz="0" w:space="0" w:color="auto"/>
            <w:left w:val="none" w:sz="0" w:space="0" w:color="auto"/>
            <w:bottom w:val="none" w:sz="0" w:space="0" w:color="auto"/>
            <w:right w:val="none" w:sz="0" w:space="0" w:color="auto"/>
          </w:divBdr>
        </w:div>
      </w:divsChild>
    </w:div>
    <w:div w:id="1236404448">
      <w:bodyDiv w:val="1"/>
      <w:marLeft w:val="0"/>
      <w:marRight w:val="0"/>
      <w:marTop w:val="0"/>
      <w:marBottom w:val="0"/>
      <w:divBdr>
        <w:top w:val="none" w:sz="0" w:space="0" w:color="auto"/>
        <w:left w:val="none" w:sz="0" w:space="0" w:color="auto"/>
        <w:bottom w:val="none" w:sz="0" w:space="0" w:color="auto"/>
        <w:right w:val="none" w:sz="0" w:space="0" w:color="auto"/>
      </w:divBdr>
    </w:div>
    <w:div w:id="1250695347">
      <w:bodyDiv w:val="1"/>
      <w:marLeft w:val="0"/>
      <w:marRight w:val="0"/>
      <w:marTop w:val="0"/>
      <w:marBottom w:val="0"/>
      <w:divBdr>
        <w:top w:val="none" w:sz="0" w:space="0" w:color="auto"/>
        <w:left w:val="none" w:sz="0" w:space="0" w:color="auto"/>
        <w:bottom w:val="none" w:sz="0" w:space="0" w:color="auto"/>
        <w:right w:val="none" w:sz="0" w:space="0" w:color="auto"/>
      </w:divBdr>
      <w:divsChild>
        <w:div w:id="511142594">
          <w:marLeft w:val="1166"/>
          <w:marRight w:val="0"/>
          <w:marTop w:val="77"/>
          <w:marBottom w:val="0"/>
          <w:divBdr>
            <w:top w:val="none" w:sz="0" w:space="0" w:color="auto"/>
            <w:left w:val="none" w:sz="0" w:space="0" w:color="auto"/>
            <w:bottom w:val="none" w:sz="0" w:space="0" w:color="auto"/>
            <w:right w:val="none" w:sz="0" w:space="0" w:color="auto"/>
          </w:divBdr>
        </w:div>
        <w:div w:id="699546407">
          <w:marLeft w:val="1166"/>
          <w:marRight w:val="0"/>
          <w:marTop w:val="77"/>
          <w:marBottom w:val="0"/>
          <w:divBdr>
            <w:top w:val="none" w:sz="0" w:space="0" w:color="auto"/>
            <w:left w:val="none" w:sz="0" w:space="0" w:color="auto"/>
            <w:bottom w:val="none" w:sz="0" w:space="0" w:color="auto"/>
            <w:right w:val="none" w:sz="0" w:space="0" w:color="auto"/>
          </w:divBdr>
        </w:div>
        <w:div w:id="1199584346">
          <w:marLeft w:val="1166"/>
          <w:marRight w:val="0"/>
          <w:marTop w:val="77"/>
          <w:marBottom w:val="0"/>
          <w:divBdr>
            <w:top w:val="none" w:sz="0" w:space="0" w:color="auto"/>
            <w:left w:val="none" w:sz="0" w:space="0" w:color="auto"/>
            <w:bottom w:val="none" w:sz="0" w:space="0" w:color="auto"/>
            <w:right w:val="none" w:sz="0" w:space="0" w:color="auto"/>
          </w:divBdr>
        </w:div>
      </w:divsChild>
    </w:div>
    <w:div w:id="1255936627">
      <w:bodyDiv w:val="1"/>
      <w:marLeft w:val="0"/>
      <w:marRight w:val="0"/>
      <w:marTop w:val="0"/>
      <w:marBottom w:val="0"/>
      <w:divBdr>
        <w:top w:val="none" w:sz="0" w:space="0" w:color="auto"/>
        <w:left w:val="none" w:sz="0" w:space="0" w:color="auto"/>
        <w:bottom w:val="none" w:sz="0" w:space="0" w:color="auto"/>
        <w:right w:val="none" w:sz="0" w:space="0" w:color="auto"/>
      </w:divBdr>
    </w:div>
    <w:div w:id="1267226685">
      <w:bodyDiv w:val="1"/>
      <w:marLeft w:val="0"/>
      <w:marRight w:val="0"/>
      <w:marTop w:val="0"/>
      <w:marBottom w:val="0"/>
      <w:divBdr>
        <w:top w:val="none" w:sz="0" w:space="0" w:color="auto"/>
        <w:left w:val="none" w:sz="0" w:space="0" w:color="auto"/>
        <w:bottom w:val="none" w:sz="0" w:space="0" w:color="auto"/>
        <w:right w:val="none" w:sz="0" w:space="0" w:color="auto"/>
      </w:divBdr>
    </w:div>
    <w:div w:id="1275601987">
      <w:bodyDiv w:val="1"/>
      <w:marLeft w:val="0"/>
      <w:marRight w:val="0"/>
      <w:marTop w:val="0"/>
      <w:marBottom w:val="0"/>
      <w:divBdr>
        <w:top w:val="none" w:sz="0" w:space="0" w:color="auto"/>
        <w:left w:val="none" w:sz="0" w:space="0" w:color="auto"/>
        <w:bottom w:val="none" w:sz="0" w:space="0" w:color="auto"/>
        <w:right w:val="none" w:sz="0" w:space="0" w:color="auto"/>
      </w:divBdr>
      <w:divsChild>
        <w:div w:id="1250771149">
          <w:marLeft w:val="547"/>
          <w:marRight w:val="0"/>
          <w:marTop w:val="96"/>
          <w:marBottom w:val="0"/>
          <w:divBdr>
            <w:top w:val="none" w:sz="0" w:space="0" w:color="auto"/>
            <w:left w:val="none" w:sz="0" w:space="0" w:color="auto"/>
            <w:bottom w:val="none" w:sz="0" w:space="0" w:color="auto"/>
            <w:right w:val="none" w:sz="0" w:space="0" w:color="auto"/>
          </w:divBdr>
        </w:div>
        <w:div w:id="1862624112">
          <w:marLeft w:val="1166"/>
          <w:marRight w:val="0"/>
          <w:marTop w:val="96"/>
          <w:marBottom w:val="0"/>
          <w:divBdr>
            <w:top w:val="none" w:sz="0" w:space="0" w:color="auto"/>
            <w:left w:val="none" w:sz="0" w:space="0" w:color="auto"/>
            <w:bottom w:val="none" w:sz="0" w:space="0" w:color="auto"/>
            <w:right w:val="none" w:sz="0" w:space="0" w:color="auto"/>
          </w:divBdr>
        </w:div>
        <w:div w:id="568006741">
          <w:marLeft w:val="1800"/>
          <w:marRight w:val="0"/>
          <w:marTop w:val="86"/>
          <w:marBottom w:val="0"/>
          <w:divBdr>
            <w:top w:val="none" w:sz="0" w:space="0" w:color="auto"/>
            <w:left w:val="none" w:sz="0" w:space="0" w:color="auto"/>
            <w:bottom w:val="none" w:sz="0" w:space="0" w:color="auto"/>
            <w:right w:val="none" w:sz="0" w:space="0" w:color="auto"/>
          </w:divBdr>
        </w:div>
        <w:div w:id="1309435787">
          <w:marLeft w:val="1800"/>
          <w:marRight w:val="0"/>
          <w:marTop w:val="86"/>
          <w:marBottom w:val="0"/>
          <w:divBdr>
            <w:top w:val="none" w:sz="0" w:space="0" w:color="auto"/>
            <w:left w:val="none" w:sz="0" w:space="0" w:color="auto"/>
            <w:bottom w:val="none" w:sz="0" w:space="0" w:color="auto"/>
            <w:right w:val="none" w:sz="0" w:space="0" w:color="auto"/>
          </w:divBdr>
        </w:div>
        <w:div w:id="1813323738">
          <w:marLeft w:val="547"/>
          <w:marRight w:val="0"/>
          <w:marTop w:val="96"/>
          <w:marBottom w:val="0"/>
          <w:divBdr>
            <w:top w:val="none" w:sz="0" w:space="0" w:color="auto"/>
            <w:left w:val="none" w:sz="0" w:space="0" w:color="auto"/>
            <w:bottom w:val="none" w:sz="0" w:space="0" w:color="auto"/>
            <w:right w:val="none" w:sz="0" w:space="0" w:color="auto"/>
          </w:divBdr>
        </w:div>
        <w:div w:id="1498113197">
          <w:marLeft w:val="1166"/>
          <w:marRight w:val="0"/>
          <w:marTop w:val="96"/>
          <w:marBottom w:val="0"/>
          <w:divBdr>
            <w:top w:val="none" w:sz="0" w:space="0" w:color="auto"/>
            <w:left w:val="none" w:sz="0" w:space="0" w:color="auto"/>
            <w:bottom w:val="none" w:sz="0" w:space="0" w:color="auto"/>
            <w:right w:val="none" w:sz="0" w:space="0" w:color="auto"/>
          </w:divBdr>
        </w:div>
        <w:div w:id="158160851">
          <w:marLeft w:val="1166"/>
          <w:marRight w:val="0"/>
          <w:marTop w:val="96"/>
          <w:marBottom w:val="0"/>
          <w:divBdr>
            <w:top w:val="none" w:sz="0" w:space="0" w:color="auto"/>
            <w:left w:val="none" w:sz="0" w:space="0" w:color="auto"/>
            <w:bottom w:val="none" w:sz="0" w:space="0" w:color="auto"/>
            <w:right w:val="none" w:sz="0" w:space="0" w:color="auto"/>
          </w:divBdr>
        </w:div>
      </w:divsChild>
    </w:div>
    <w:div w:id="1285230858">
      <w:bodyDiv w:val="1"/>
      <w:marLeft w:val="0"/>
      <w:marRight w:val="0"/>
      <w:marTop w:val="0"/>
      <w:marBottom w:val="0"/>
      <w:divBdr>
        <w:top w:val="none" w:sz="0" w:space="0" w:color="auto"/>
        <w:left w:val="none" w:sz="0" w:space="0" w:color="auto"/>
        <w:bottom w:val="none" w:sz="0" w:space="0" w:color="auto"/>
        <w:right w:val="none" w:sz="0" w:space="0" w:color="auto"/>
      </w:divBdr>
    </w:div>
    <w:div w:id="1317764633">
      <w:bodyDiv w:val="1"/>
      <w:marLeft w:val="0"/>
      <w:marRight w:val="0"/>
      <w:marTop w:val="0"/>
      <w:marBottom w:val="0"/>
      <w:divBdr>
        <w:top w:val="none" w:sz="0" w:space="0" w:color="auto"/>
        <w:left w:val="none" w:sz="0" w:space="0" w:color="auto"/>
        <w:bottom w:val="none" w:sz="0" w:space="0" w:color="auto"/>
        <w:right w:val="none" w:sz="0" w:space="0" w:color="auto"/>
      </w:divBdr>
    </w:div>
    <w:div w:id="1340500877">
      <w:bodyDiv w:val="1"/>
      <w:marLeft w:val="0"/>
      <w:marRight w:val="0"/>
      <w:marTop w:val="0"/>
      <w:marBottom w:val="0"/>
      <w:divBdr>
        <w:top w:val="none" w:sz="0" w:space="0" w:color="auto"/>
        <w:left w:val="none" w:sz="0" w:space="0" w:color="auto"/>
        <w:bottom w:val="none" w:sz="0" w:space="0" w:color="auto"/>
        <w:right w:val="none" w:sz="0" w:space="0" w:color="auto"/>
      </w:divBdr>
      <w:divsChild>
        <w:div w:id="507208632">
          <w:marLeft w:val="1800"/>
          <w:marRight w:val="0"/>
          <w:marTop w:val="91"/>
          <w:marBottom w:val="0"/>
          <w:divBdr>
            <w:top w:val="none" w:sz="0" w:space="0" w:color="auto"/>
            <w:left w:val="none" w:sz="0" w:space="0" w:color="auto"/>
            <w:bottom w:val="none" w:sz="0" w:space="0" w:color="auto"/>
            <w:right w:val="none" w:sz="0" w:space="0" w:color="auto"/>
          </w:divBdr>
        </w:div>
        <w:div w:id="948506585">
          <w:marLeft w:val="1800"/>
          <w:marRight w:val="0"/>
          <w:marTop w:val="91"/>
          <w:marBottom w:val="0"/>
          <w:divBdr>
            <w:top w:val="none" w:sz="0" w:space="0" w:color="auto"/>
            <w:left w:val="none" w:sz="0" w:space="0" w:color="auto"/>
            <w:bottom w:val="none" w:sz="0" w:space="0" w:color="auto"/>
            <w:right w:val="none" w:sz="0" w:space="0" w:color="auto"/>
          </w:divBdr>
        </w:div>
        <w:div w:id="1004630113">
          <w:marLeft w:val="547"/>
          <w:marRight w:val="0"/>
          <w:marTop w:val="125"/>
          <w:marBottom w:val="0"/>
          <w:divBdr>
            <w:top w:val="none" w:sz="0" w:space="0" w:color="auto"/>
            <w:left w:val="none" w:sz="0" w:space="0" w:color="auto"/>
            <w:bottom w:val="none" w:sz="0" w:space="0" w:color="auto"/>
            <w:right w:val="none" w:sz="0" w:space="0" w:color="auto"/>
          </w:divBdr>
        </w:div>
        <w:div w:id="1520969743">
          <w:marLeft w:val="547"/>
          <w:marRight w:val="0"/>
          <w:marTop w:val="125"/>
          <w:marBottom w:val="0"/>
          <w:divBdr>
            <w:top w:val="none" w:sz="0" w:space="0" w:color="auto"/>
            <w:left w:val="none" w:sz="0" w:space="0" w:color="auto"/>
            <w:bottom w:val="none" w:sz="0" w:space="0" w:color="auto"/>
            <w:right w:val="none" w:sz="0" w:space="0" w:color="auto"/>
          </w:divBdr>
        </w:div>
        <w:div w:id="1688600987">
          <w:marLeft w:val="547"/>
          <w:marRight w:val="0"/>
          <w:marTop w:val="125"/>
          <w:marBottom w:val="0"/>
          <w:divBdr>
            <w:top w:val="none" w:sz="0" w:space="0" w:color="auto"/>
            <w:left w:val="none" w:sz="0" w:space="0" w:color="auto"/>
            <w:bottom w:val="none" w:sz="0" w:space="0" w:color="auto"/>
            <w:right w:val="none" w:sz="0" w:space="0" w:color="auto"/>
          </w:divBdr>
        </w:div>
        <w:div w:id="1764764998">
          <w:marLeft w:val="1166"/>
          <w:marRight w:val="0"/>
          <w:marTop w:val="106"/>
          <w:marBottom w:val="0"/>
          <w:divBdr>
            <w:top w:val="none" w:sz="0" w:space="0" w:color="auto"/>
            <w:left w:val="none" w:sz="0" w:space="0" w:color="auto"/>
            <w:bottom w:val="none" w:sz="0" w:space="0" w:color="auto"/>
            <w:right w:val="none" w:sz="0" w:space="0" w:color="auto"/>
          </w:divBdr>
        </w:div>
        <w:div w:id="2145614249">
          <w:marLeft w:val="1166"/>
          <w:marRight w:val="0"/>
          <w:marTop w:val="106"/>
          <w:marBottom w:val="0"/>
          <w:divBdr>
            <w:top w:val="none" w:sz="0" w:space="0" w:color="auto"/>
            <w:left w:val="none" w:sz="0" w:space="0" w:color="auto"/>
            <w:bottom w:val="none" w:sz="0" w:space="0" w:color="auto"/>
            <w:right w:val="none" w:sz="0" w:space="0" w:color="auto"/>
          </w:divBdr>
        </w:div>
      </w:divsChild>
    </w:div>
    <w:div w:id="1367290674">
      <w:bodyDiv w:val="1"/>
      <w:marLeft w:val="0"/>
      <w:marRight w:val="0"/>
      <w:marTop w:val="0"/>
      <w:marBottom w:val="0"/>
      <w:divBdr>
        <w:top w:val="none" w:sz="0" w:space="0" w:color="auto"/>
        <w:left w:val="none" w:sz="0" w:space="0" w:color="auto"/>
        <w:bottom w:val="none" w:sz="0" w:space="0" w:color="auto"/>
        <w:right w:val="none" w:sz="0" w:space="0" w:color="auto"/>
      </w:divBdr>
    </w:div>
    <w:div w:id="1391539777">
      <w:bodyDiv w:val="1"/>
      <w:marLeft w:val="0"/>
      <w:marRight w:val="0"/>
      <w:marTop w:val="0"/>
      <w:marBottom w:val="0"/>
      <w:divBdr>
        <w:top w:val="none" w:sz="0" w:space="0" w:color="auto"/>
        <w:left w:val="none" w:sz="0" w:space="0" w:color="auto"/>
        <w:bottom w:val="none" w:sz="0" w:space="0" w:color="auto"/>
        <w:right w:val="none" w:sz="0" w:space="0" w:color="auto"/>
      </w:divBdr>
    </w:div>
    <w:div w:id="1455710208">
      <w:bodyDiv w:val="1"/>
      <w:marLeft w:val="0"/>
      <w:marRight w:val="0"/>
      <w:marTop w:val="0"/>
      <w:marBottom w:val="0"/>
      <w:divBdr>
        <w:top w:val="none" w:sz="0" w:space="0" w:color="auto"/>
        <w:left w:val="none" w:sz="0" w:space="0" w:color="auto"/>
        <w:bottom w:val="none" w:sz="0" w:space="0" w:color="auto"/>
        <w:right w:val="none" w:sz="0" w:space="0" w:color="auto"/>
      </w:divBdr>
    </w:div>
    <w:div w:id="1474442741">
      <w:bodyDiv w:val="1"/>
      <w:marLeft w:val="0"/>
      <w:marRight w:val="0"/>
      <w:marTop w:val="0"/>
      <w:marBottom w:val="0"/>
      <w:divBdr>
        <w:top w:val="none" w:sz="0" w:space="0" w:color="auto"/>
        <w:left w:val="none" w:sz="0" w:space="0" w:color="auto"/>
        <w:bottom w:val="none" w:sz="0" w:space="0" w:color="auto"/>
        <w:right w:val="none" w:sz="0" w:space="0" w:color="auto"/>
      </w:divBdr>
    </w:div>
    <w:div w:id="1488938490">
      <w:bodyDiv w:val="1"/>
      <w:marLeft w:val="0"/>
      <w:marRight w:val="0"/>
      <w:marTop w:val="0"/>
      <w:marBottom w:val="0"/>
      <w:divBdr>
        <w:top w:val="none" w:sz="0" w:space="0" w:color="auto"/>
        <w:left w:val="none" w:sz="0" w:space="0" w:color="auto"/>
        <w:bottom w:val="none" w:sz="0" w:space="0" w:color="auto"/>
        <w:right w:val="none" w:sz="0" w:space="0" w:color="auto"/>
      </w:divBdr>
    </w:div>
    <w:div w:id="1505433549">
      <w:bodyDiv w:val="1"/>
      <w:marLeft w:val="0"/>
      <w:marRight w:val="0"/>
      <w:marTop w:val="0"/>
      <w:marBottom w:val="0"/>
      <w:divBdr>
        <w:top w:val="none" w:sz="0" w:space="0" w:color="auto"/>
        <w:left w:val="none" w:sz="0" w:space="0" w:color="auto"/>
        <w:bottom w:val="none" w:sz="0" w:space="0" w:color="auto"/>
        <w:right w:val="none" w:sz="0" w:space="0" w:color="auto"/>
      </w:divBdr>
    </w:div>
    <w:div w:id="1558587483">
      <w:bodyDiv w:val="1"/>
      <w:marLeft w:val="0"/>
      <w:marRight w:val="0"/>
      <w:marTop w:val="0"/>
      <w:marBottom w:val="0"/>
      <w:divBdr>
        <w:top w:val="none" w:sz="0" w:space="0" w:color="auto"/>
        <w:left w:val="none" w:sz="0" w:space="0" w:color="auto"/>
        <w:bottom w:val="none" w:sz="0" w:space="0" w:color="auto"/>
        <w:right w:val="none" w:sz="0" w:space="0" w:color="auto"/>
      </w:divBdr>
    </w:div>
    <w:div w:id="1586449414">
      <w:bodyDiv w:val="1"/>
      <w:marLeft w:val="0"/>
      <w:marRight w:val="0"/>
      <w:marTop w:val="0"/>
      <w:marBottom w:val="0"/>
      <w:divBdr>
        <w:top w:val="none" w:sz="0" w:space="0" w:color="auto"/>
        <w:left w:val="none" w:sz="0" w:space="0" w:color="auto"/>
        <w:bottom w:val="none" w:sz="0" w:space="0" w:color="auto"/>
        <w:right w:val="none" w:sz="0" w:space="0" w:color="auto"/>
      </w:divBdr>
    </w:div>
    <w:div w:id="1597665007">
      <w:bodyDiv w:val="1"/>
      <w:marLeft w:val="0"/>
      <w:marRight w:val="0"/>
      <w:marTop w:val="0"/>
      <w:marBottom w:val="0"/>
      <w:divBdr>
        <w:top w:val="none" w:sz="0" w:space="0" w:color="auto"/>
        <w:left w:val="none" w:sz="0" w:space="0" w:color="auto"/>
        <w:bottom w:val="none" w:sz="0" w:space="0" w:color="auto"/>
        <w:right w:val="none" w:sz="0" w:space="0" w:color="auto"/>
      </w:divBdr>
      <w:divsChild>
        <w:div w:id="1426615546">
          <w:marLeft w:val="720"/>
          <w:marRight w:val="0"/>
          <w:marTop w:val="96"/>
          <w:marBottom w:val="0"/>
          <w:divBdr>
            <w:top w:val="none" w:sz="0" w:space="0" w:color="auto"/>
            <w:left w:val="none" w:sz="0" w:space="0" w:color="auto"/>
            <w:bottom w:val="none" w:sz="0" w:space="0" w:color="auto"/>
            <w:right w:val="none" w:sz="0" w:space="0" w:color="auto"/>
          </w:divBdr>
        </w:div>
        <w:div w:id="1583754063">
          <w:marLeft w:val="720"/>
          <w:marRight w:val="0"/>
          <w:marTop w:val="96"/>
          <w:marBottom w:val="0"/>
          <w:divBdr>
            <w:top w:val="none" w:sz="0" w:space="0" w:color="auto"/>
            <w:left w:val="none" w:sz="0" w:space="0" w:color="auto"/>
            <w:bottom w:val="none" w:sz="0" w:space="0" w:color="auto"/>
            <w:right w:val="none" w:sz="0" w:space="0" w:color="auto"/>
          </w:divBdr>
        </w:div>
        <w:div w:id="2014525019">
          <w:marLeft w:val="720"/>
          <w:marRight w:val="0"/>
          <w:marTop w:val="96"/>
          <w:marBottom w:val="0"/>
          <w:divBdr>
            <w:top w:val="none" w:sz="0" w:space="0" w:color="auto"/>
            <w:left w:val="none" w:sz="0" w:space="0" w:color="auto"/>
            <w:bottom w:val="none" w:sz="0" w:space="0" w:color="auto"/>
            <w:right w:val="none" w:sz="0" w:space="0" w:color="auto"/>
          </w:divBdr>
        </w:div>
        <w:div w:id="2135514037">
          <w:marLeft w:val="720"/>
          <w:marRight w:val="0"/>
          <w:marTop w:val="96"/>
          <w:marBottom w:val="0"/>
          <w:divBdr>
            <w:top w:val="none" w:sz="0" w:space="0" w:color="auto"/>
            <w:left w:val="none" w:sz="0" w:space="0" w:color="auto"/>
            <w:bottom w:val="none" w:sz="0" w:space="0" w:color="auto"/>
            <w:right w:val="none" w:sz="0" w:space="0" w:color="auto"/>
          </w:divBdr>
        </w:div>
      </w:divsChild>
    </w:div>
    <w:div w:id="1631550905">
      <w:bodyDiv w:val="1"/>
      <w:marLeft w:val="0"/>
      <w:marRight w:val="0"/>
      <w:marTop w:val="0"/>
      <w:marBottom w:val="0"/>
      <w:divBdr>
        <w:top w:val="none" w:sz="0" w:space="0" w:color="auto"/>
        <w:left w:val="none" w:sz="0" w:space="0" w:color="auto"/>
        <w:bottom w:val="none" w:sz="0" w:space="0" w:color="auto"/>
        <w:right w:val="none" w:sz="0" w:space="0" w:color="auto"/>
      </w:divBdr>
    </w:div>
    <w:div w:id="1633249489">
      <w:bodyDiv w:val="1"/>
      <w:marLeft w:val="0"/>
      <w:marRight w:val="0"/>
      <w:marTop w:val="0"/>
      <w:marBottom w:val="0"/>
      <w:divBdr>
        <w:top w:val="none" w:sz="0" w:space="0" w:color="auto"/>
        <w:left w:val="none" w:sz="0" w:space="0" w:color="auto"/>
        <w:bottom w:val="none" w:sz="0" w:space="0" w:color="auto"/>
        <w:right w:val="none" w:sz="0" w:space="0" w:color="auto"/>
      </w:divBdr>
    </w:div>
    <w:div w:id="1637223814">
      <w:bodyDiv w:val="1"/>
      <w:marLeft w:val="0"/>
      <w:marRight w:val="0"/>
      <w:marTop w:val="0"/>
      <w:marBottom w:val="0"/>
      <w:divBdr>
        <w:top w:val="none" w:sz="0" w:space="0" w:color="auto"/>
        <w:left w:val="none" w:sz="0" w:space="0" w:color="auto"/>
        <w:bottom w:val="none" w:sz="0" w:space="0" w:color="auto"/>
        <w:right w:val="none" w:sz="0" w:space="0" w:color="auto"/>
      </w:divBdr>
    </w:div>
    <w:div w:id="1641381136">
      <w:bodyDiv w:val="1"/>
      <w:marLeft w:val="0"/>
      <w:marRight w:val="0"/>
      <w:marTop w:val="0"/>
      <w:marBottom w:val="0"/>
      <w:divBdr>
        <w:top w:val="none" w:sz="0" w:space="0" w:color="auto"/>
        <w:left w:val="none" w:sz="0" w:space="0" w:color="auto"/>
        <w:bottom w:val="none" w:sz="0" w:space="0" w:color="auto"/>
        <w:right w:val="none" w:sz="0" w:space="0" w:color="auto"/>
      </w:divBdr>
      <w:divsChild>
        <w:div w:id="256984221">
          <w:marLeft w:val="1800"/>
          <w:marRight w:val="0"/>
          <w:marTop w:val="91"/>
          <w:marBottom w:val="0"/>
          <w:divBdr>
            <w:top w:val="none" w:sz="0" w:space="0" w:color="auto"/>
            <w:left w:val="none" w:sz="0" w:space="0" w:color="auto"/>
            <w:bottom w:val="none" w:sz="0" w:space="0" w:color="auto"/>
            <w:right w:val="none" w:sz="0" w:space="0" w:color="auto"/>
          </w:divBdr>
        </w:div>
        <w:div w:id="965043508">
          <w:marLeft w:val="1166"/>
          <w:marRight w:val="0"/>
          <w:marTop w:val="106"/>
          <w:marBottom w:val="0"/>
          <w:divBdr>
            <w:top w:val="none" w:sz="0" w:space="0" w:color="auto"/>
            <w:left w:val="none" w:sz="0" w:space="0" w:color="auto"/>
            <w:bottom w:val="none" w:sz="0" w:space="0" w:color="auto"/>
            <w:right w:val="none" w:sz="0" w:space="0" w:color="auto"/>
          </w:divBdr>
        </w:div>
        <w:div w:id="1008942257">
          <w:marLeft w:val="1166"/>
          <w:marRight w:val="0"/>
          <w:marTop w:val="106"/>
          <w:marBottom w:val="0"/>
          <w:divBdr>
            <w:top w:val="none" w:sz="0" w:space="0" w:color="auto"/>
            <w:left w:val="none" w:sz="0" w:space="0" w:color="auto"/>
            <w:bottom w:val="none" w:sz="0" w:space="0" w:color="auto"/>
            <w:right w:val="none" w:sz="0" w:space="0" w:color="auto"/>
          </w:divBdr>
        </w:div>
        <w:div w:id="1112824003">
          <w:marLeft w:val="1166"/>
          <w:marRight w:val="0"/>
          <w:marTop w:val="106"/>
          <w:marBottom w:val="0"/>
          <w:divBdr>
            <w:top w:val="none" w:sz="0" w:space="0" w:color="auto"/>
            <w:left w:val="none" w:sz="0" w:space="0" w:color="auto"/>
            <w:bottom w:val="none" w:sz="0" w:space="0" w:color="auto"/>
            <w:right w:val="none" w:sz="0" w:space="0" w:color="auto"/>
          </w:divBdr>
        </w:div>
        <w:div w:id="1435323990">
          <w:marLeft w:val="1166"/>
          <w:marRight w:val="0"/>
          <w:marTop w:val="106"/>
          <w:marBottom w:val="0"/>
          <w:divBdr>
            <w:top w:val="none" w:sz="0" w:space="0" w:color="auto"/>
            <w:left w:val="none" w:sz="0" w:space="0" w:color="auto"/>
            <w:bottom w:val="none" w:sz="0" w:space="0" w:color="auto"/>
            <w:right w:val="none" w:sz="0" w:space="0" w:color="auto"/>
          </w:divBdr>
        </w:div>
        <w:div w:id="2142530810">
          <w:marLeft w:val="547"/>
          <w:marRight w:val="0"/>
          <w:marTop w:val="125"/>
          <w:marBottom w:val="0"/>
          <w:divBdr>
            <w:top w:val="none" w:sz="0" w:space="0" w:color="auto"/>
            <w:left w:val="none" w:sz="0" w:space="0" w:color="auto"/>
            <w:bottom w:val="none" w:sz="0" w:space="0" w:color="auto"/>
            <w:right w:val="none" w:sz="0" w:space="0" w:color="auto"/>
          </w:divBdr>
        </w:div>
      </w:divsChild>
    </w:div>
    <w:div w:id="1682586452">
      <w:bodyDiv w:val="1"/>
      <w:marLeft w:val="0"/>
      <w:marRight w:val="0"/>
      <w:marTop w:val="0"/>
      <w:marBottom w:val="0"/>
      <w:divBdr>
        <w:top w:val="none" w:sz="0" w:space="0" w:color="auto"/>
        <w:left w:val="none" w:sz="0" w:space="0" w:color="auto"/>
        <w:bottom w:val="none" w:sz="0" w:space="0" w:color="auto"/>
        <w:right w:val="none" w:sz="0" w:space="0" w:color="auto"/>
      </w:divBdr>
    </w:div>
    <w:div w:id="1709914177">
      <w:bodyDiv w:val="1"/>
      <w:marLeft w:val="0"/>
      <w:marRight w:val="0"/>
      <w:marTop w:val="0"/>
      <w:marBottom w:val="0"/>
      <w:divBdr>
        <w:top w:val="none" w:sz="0" w:space="0" w:color="auto"/>
        <w:left w:val="none" w:sz="0" w:space="0" w:color="auto"/>
        <w:bottom w:val="none" w:sz="0" w:space="0" w:color="auto"/>
        <w:right w:val="none" w:sz="0" w:space="0" w:color="auto"/>
      </w:divBdr>
    </w:div>
    <w:div w:id="1728916207">
      <w:bodyDiv w:val="1"/>
      <w:marLeft w:val="0"/>
      <w:marRight w:val="0"/>
      <w:marTop w:val="0"/>
      <w:marBottom w:val="0"/>
      <w:divBdr>
        <w:top w:val="none" w:sz="0" w:space="0" w:color="auto"/>
        <w:left w:val="none" w:sz="0" w:space="0" w:color="auto"/>
        <w:bottom w:val="none" w:sz="0" w:space="0" w:color="auto"/>
        <w:right w:val="none" w:sz="0" w:space="0" w:color="auto"/>
      </w:divBdr>
    </w:div>
    <w:div w:id="1732074100">
      <w:bodyDiv w:val="1"/>
      <w:marLeft w:val="0"/>
      <w:marRight w:val="0"/>
      <w:marTop w:val="0"/>
      <w:marBottom w:val="0"/>
      <w:divBdr>
        <w:top w:val="none" w:sz="0" w:space="0" w:color="auto"/>
        <w:left w:val="none" w:sz="0" w:space="0" w:color="auto"/>
        <w:bottom w:val="none" w:sz="0" w:space="0" w:color="auto"/>
        <w:right w:val="none" w:sz="0" w:space="0" w:color="auto"/>
      </w:divBdr>
      <w:divsChild>
        <w:div w:id="1421364692">
          <w:marLeft w:val="1800"/>
          <w:marRight w:val="0"/>
          <w:marTop w:val="77"/>
          <w:marBottom w:val="0"/>
          <w:divBdr>
            <w:top w:val="none" w:sz="0" w:space="0" w:color="auto"/>
            <w:left w:val="none" w:sz="0" w:space="0" w:color="auto"/>
            <w:bottom w:val="none" w:sz="0" w:space="0" w:color="auto"/>
            <w:right w:val="none" w:sz="0" w:space="0" w:color="auto"/>
          </w:divBdr>
        </w:div>
      </w:divsChild>
    </w:div>
    <w:div w:id="1766414790">
      <w:bodyDiv w:val="1"/>
      <w:marLeft w:val="0"/>
      <w:marRight w:val="0"/>
      <w:marTop w:val="0"/>
      <w:marBottom w:val="0"/>
      <w:divBdr>
        <w:top w:val="none" w:sz="0" w:space="0" w:color="auto"/>
        <w:left w:val="none" w:sz="0" w:space="0" w:color="auto"/>
        <w:bottom w:val="none" w:sz="0" w:space="0" w:color="auto"/>
        <w:right w:val="none" w:sz="0" w:space="0" w:color="auto"/>
      </w:divBdr>
    </w:div>
    <w:div w:id="1781214891">
      <w:bodyDiv w:val="1"/>
      <w:marLeft w:val="0"/>
      <w:marRight w:val="0"/>
      <w:marTop w:val="0"/>
      <w:marBottom w:val="0"/>
      <w:divBdr>
        <w:top w:val="none" w:sz="0" w:space="0" w:color="auto"/>
        <w:left w:val="none" w:sz="0" w:space="0" w:color="auto"/>
        <w:bottom w:val="none" w:sz="0" w:space="0" w:color="auto"/>
        <w:right w:val="none" w:sz="0" w:space="0" w:color="auto"/>
      </w:divBdr>
    </w:div>
    <w:div w:id="1795362684">
      <w:bodyDiv w:val="1"/>
      <w:marLeft w:val="0"/>
      <w:marRight w:val="0"/>
      <w:marTop w:val="0"/>
      <w:marBottom w:val="0"/>
      <w:divBdr>
        <w:top w:val="none" w:sz="0" w:space="0" w:color="auto"/>
        <w:left w:val="none" w:sz="0" w:space="0" w:color="auto"/>
        <w:bottom w:val="none" w:sz="0" w:space="0" w:color="auto"/>
        <w:right w:val="none" w:sz="0" w:space="0" w:color="auto"/>
      </w:divBdr>
      <w:divsChild>
        <w:div w:id="646784045">
          <w:marLeft w:val="0"/>
          <w:marRight w:val="0"/>
          <w:marTop w:val="101"/>
          <w:marBottom w:val="0"/>
          <w:divBdr>
            <w:top w:val="none" w:sz="0" w:space="0" w:color="auto"/>
            <w:left w:val="none" w:sz="0" w:space="0" w:color="auto"/>
            <w:bottom w:val="none" w:sz="0" w:space="0" w:color="auto"/>
            <w:right w:val="none" w:sz="0" w:space="0" w:color="auto"/>
          </w:divBdr>
        </w:div>
        <w:div w:id="1271937190">
          <w:marLeft w:val="0"/>
          <w:marRight w:val="0"/>
          <w:marTop w:val="101"/>
          <w:marBottom w:val="0"/>
          <w:divBdr>
            <w:top w:val="none" w:sz="0" w:space="0" w:color="auto"/>
            <w:left w:val="none" w:sz="0" w:space="0" w:color="auto"/>
            <w:bottom w:val="none" w:sz="0" w:space="0" w:color="auto"/>
            <w:right w:val="none" w:sz="0" w:space="0" w:color="auto"/>
          </w:divBdr>
        </w:div>
      </w:divsChild>
    </w:div>
    <w:div w:id="1855806304">
      <w:bodyDiv w:val="1"/>
      <w:marLeft w:val="0"/>
      <w:marRight w:val="0"/>
      <w:marTop w:val="0"/>
      <w:marBottom w:val="0"/>
      <w:divBdr>
        <w:top w:val="none" w:sz="0" w:space="0" w:color="auto"/>
        <w:left w:val="none" w:sz="0" w:space="0" w:color="auto"/>
        <w:bottom w:val="none" w:sz="0" w:space="0" w:color="auto"/>
        <w:right w:val="none" w:sz="0" w:space="0" w:color="auto"/>
      </w:divBdr>
    </w:div>
    <w:div w:id="1865559694">
      <w:bodyDiv w:val="1"/>
      <w:marLeft w:val="0"/>
      <w:marRight w:val="0"/>
      <w:marTop w:val="0"/>
      <w:marBottom w:val="0"/>
      <w:divBdr>
        <w:top w:val="none" w:sz="0" w:space="0" w:color="auto"/>
        <w:left w:val="none" w:sz="0" w:space="0" w:color="auto"/>
        <w:bottom w:val="none" w:sz="0" w:space="0" w:color="auto"/>
        <w:right w:val="none" w:sz="0" w:space="0" w:color="auto"/>
      </w:divBdr>
    </w:div>
    <w:div w:id="1870028498">
      <w:bodyDiv w:val="1"/>
      <w:marLeft w:val="0"/>
      <w:marRight w:val="0"/>
      <w:marTop w:val="0"/>
      <w:marBottom w:val="0"/>
      <w:divBdr>
        <w:top w:val="none" w:sz="0" w:space="0" w:color="auto"/>
        <w:left w:val="none" w:sz="0" w:space="0" w:color="auto"/>
        <w:bottom w:val="none" w:sz="0" w:space="0" w:color="auto"/>
        <w:right w:val="none" w:sz="0" w:space="0" w:color="auto"/>
      </w:divBdr>
    </w:div>
    <w:div w:id="1881739981">
      <w:bodyDiv w:val="1"/>
      <w:marLeft w:val="0"/>
      <w:marRight w:val="0"/>
      <w:marTop w:val="0"/>
      <w:marBottom w:val="0"/>
      <w:divBdr>
        <w:top w:val="none" w:sz="0" w:space="0" w:color="auto"/>
        <w:left w:val="none" w:sz="0" w:space="0" w:color="auto"/>
        <w:bottom w:val="none" w:sz="0" w:space="0" w:color="auto"/>
        <w:right w:val="none" w:sz="0" w:space="0" w:color="auto"/>
      </w:divBdr>
      <w:divsChild>
        <w:div w:id="839538975">
          <w:marLeft w:val="547"/>
          <w:marRight w:val="0"/>
          <w:marTop w:val="96"/>
          <w:marBottom w:val="0"/>
          <w:divBdr>
            <w:top w:val="none" w:sz="0" w:space="0" w:color="auto"/>
            <w:left w:val="none" w:sz="0" w:space="0" w:color="auto"/>
            <w:bottom w:val="none" w:sz="0" w:space="0" w:color="auto"/>
            <w:right w:val="none" w:sz="0" w:space="0" w:color="auto"/>
          </w:divBdr>
        </w:div>
        <w:div w:id="8332406">
          <w:marLeft w:val="547"/>
          <w:marRight w:val="0"/>
          <w:marTop w:val="115"/>
          <w:marBottom w:val="0"/>
          <w:divBdr>
            <w:top w:val="none" w:sz="0" w:space="0" w:color="auto"/>
            <w:left w:val="none" w:sz="0" w:space="0" w:color="auto"/>
            <w:bottom w:val="none" w:sz="0" w:space="0" w:color="auto"/>
            <w:right w:val="none" w:sz="0" w:space="0" w:color="auto"/>
          </w:divBdr>
        </w:div>
        <w:div w:id="1550189451">
          <w:marLeft w:val="547"/>
          <w:marRight w:val="0"/>
          <w:marTop w:val="115"/>
          <w:marBottom w:val="0"/>
          <w:divBdr>
            <w:top w:val="none" w:sz="0" w:space="0" w:color="auto"/>
            <w:left w:val="none" w:sz="0" w:space="0" w:color="auto"/>
            <w:bottom w:val="none" w:sz="0" w:space="0" w:color="auto"/>
            <w:right w:val="none" w:sz="0" w:space="0" w:color="auto"/>
          </w:divBdr>
        </w:div>
        <w:div w:id="1365442629">
          <w:marLeft w:val="1166"/>
          <w:marRight w:val="0"/>
          <w:marTop w:val="86"/>
          <w:marBottom w:val="0"/>
          <w:divBdr>
            <w:top w:val="none" w:sz="0" w:space="0" w:color="auto"/>
            <w:left w:val="none" w:sz="0" w:space="0" w:color="auto"/>
            <w:bottom w:val="none" w:sz="0" w:space="0" w:color="auto"/>
            <w:right w:val="none" w:sz="0" w:space="0" w:color="auto"/>
          </w:divBdr>
        </w:div>
        <w:div w:id="627590637">
          <w:marLeft w:val="1166"/>
          <w:marRight w:val="0"/>
          <w:marTop w:val="86"/>
          <w:marBottom w:val="0"/>
          <w:divBdr>
            <w:top w:val="none" w:sz="0" w:space="0" w:color="auto"/>
            <w:left w:val="none" w:sz="0" w:space="0" w:color="auto"/>
            <w:bottom w:val="none" w:sz="0" w:space="0" w:color="auto"/>
            <w:right w:val="none" w:sz="0" w:space="0" w:color="auto"/>
          </w:divBdr>
        </w:div>
        <w:div w:id="3674455">
          <w:marLeft w:val="1166"/>
          <w:marRight w:val="0"/>
          <w:marTop w:val="86"/>
          <w:marBottom w:val="0"/>
          <w:divBdr>
            <w:top w:val="none" w:sz="0" w:space="0" w:color="auto"/>
            <w:left w:val="none" w:sz="0" w:space="0" w:color="auto"/>
            <w:bottom w:val="none" w:sz="0" w:space="0" w:color="auto"/>
            <w:right w:val="none" w:sz="0" w:space="0" w:color="auto"/>
          </w:divBdr>
        </w:div>
        <w:div w:id="1554657153">
          <w:marLeft w:val="547"/>
          <w:marRight w:val="0"/>
          <w:marTop w:val="106"/>
          <w:marBottom w:val="0"/>
          <w:divBdr>
            <w:top w:val="none" w:sz="0" w:space="0" w:color="auto"/>
            <w:left w:val="none" w:sz="0" w:space="0" w:color="auto"/>
            <w:bottom w:val="none" w:sz="0" w:space="0" w:color="auto"/>
            <w:right w:val="none" w:sz="0" w:space="0" w:color="auto"/>
          </w:divBdr>
        </w:div>
      </w:divsChild>
    </w:div>
    <w:div w:id="1910723188">
      <w:bodyDiv w:val="1"/>
      <w:marLeft w:val="0"/>
      <w:marRight w:val="0"/>
      <w:marTop w:val="0"/>
      <w:marBottom w:val="0"/>
      <w:divBdr>
        <w:top w:val="none" w:sz="0" w:space="0" w:color="auto"/>
        <w:left w:val="none" w:sz="0" w:space="0" w:color="auto"/>
        <w:bottom w:val="none" w:sz="0" w:space="0" w:color="auto"/>
        <w:right w:val="none" w:sz="0" w:space="0" w:color="auto"/>
      </w:divBdr>
      <w:divsChild>
        <w:div w:id="20783150">
          <w:marLeft w:val="1166"/>
          <w:marRight w:val="0"/>
          <w:marTop w:val="115"/>
          <w:marBottom w:val="0"/>
          <w:divBdr>
            <w:top w:val="none" w:sz="0" w:space="0" w:color="auto"/>
            <w:left w:val="none" w:sz="0" w:space="0" w:color="auto"/>
            <w:bottom w:val="none" w:sz="0" w:space="0" w:color="auto"/>
            <w:right w:val="none" w:sz="0" w:space="0" w:color="auto"/>
          </w:divBdr>
        </w:div>
        <w:div w:id="1169829344">
          <w:marLeft w:val="1166"/>
          <w:marRight w:val="0"/>
          <w:marTop w:val="115"/>
          <w:marBottom w:val="0"/>
          <w:divBdr>
            <w:top w:val="none" w:sz="0" w:space="0" w:color="auto"/>
            <w:left w:val="none" w:sz="0" w:space="0" w:color="auto"/>
            <w:bottom w:val="none" w:sz="0" w:space="0" w:color="auto"/>
            <w:right w:val="none" w:sz="0" w:space="0" w:color="auto"/>
          </w:divBdr>
        </w:div>
      </w:divsChild>
    </w:div>
    <w:div w:id="1929920628">
      <w:bodyDiv w:val="1"/>
      <w:marLeft w:val="0"/>
      <w:marRight w:val="0"/>
      <w:marTop w:val="0"/>
      <w:marBottom w:val="0"/>
      <w:divBdr>
        <w:top w:val="none" w:sz="0" w:space="0" w:color="auto"/>
        <w:left w:val="none" w:sz="0" w:space="0" w:color="auto"/>
        <w:bottom w:val="none" w:sz="0" w:space="0" w:color="auto"/>
        <w:right w:val="none" w:sz="0" w:space="0" w:color="auto"/>
      </w:divBdr>
      <w:divsChild>
        <w:div w:id="625425252">
          <w:marLeft w:val="2520"/>
          <w:marRight w:val="0"/>
          <w:marTop w:val="86"/>
          <w:marBottom w:val="0"/>
          <w:divBdr>
            <w:top w:val="none" w:sz="0" w:space="0" w:color="auto"/>
            <w:left w:val="none" w:sz="0" w:space="0" w:color="auto"/>
            <w:bottom w:val="none" w:sz="0" w:space="0" w:color="auto"/>
            <w:right w:val="none" w:sz="0" w:space="0" w:color="auto"/>
          </w:divBdr>
        </w:div>
        <w:div w:id="708651843">
          <w:marLeft w:val="2520"/>
          <w:marRight w:val="0"/>
          <w:marTop w:val="86"/>
          <w:marBottom w:val="0"/>
          <w:divBdr>
            <w:top w:val="none" w:sz="0" w:space="0" w:color="auto"/>
            <w:left w:val="none" w:sz="0" w:space="0" w:color="auto"/>
            <w:bottom w:val="none" w:sz="0" w:space="0" w:color="auto"/>
            <w:right w:val="none" w:sz="0" w:space="0" w:color="auto"/>
          </w:divBdr>
        </w:div>
        <w:div w:id="737900833">
          <w:marLeft w:val="1166"/>
          <w:marRight w:val="0"/>
          <w:marTop w:val="86"/>
          <w:marBottom w:val="0"/>
          <w:divBdr>
            <w:top w:val="none" w:sz="0" w:space="0" w:color="auto"/>
            <w:left w:val="none" w:sz="0" w:space="0" w:color="auto"/>
            <w:bottom w:val="none" w:sz="0" w:space="0" w:color="auto"/>
            <w:right w:val="none" w:sz="0" w:space="0" w:color="auto"/>
          </w:divBdr>
        </w:div>
        <w:div w:id="1044525669">
          <w:marLeft w:val="1800"/>
          <w:marRight w:val="0"/>
          <w:marTop w:val="86"/>
          <w:marBottom w:val="0"/>
          <w:divBdr>
            <w:top w:val="none" w:sz="0" w:space="0" w:color="auto"/>
            <w:left w:val="none" w:sz="0" w:space="0" w:color="auto"/>
            <w:bottom w:val="none" w:sz="0" w:space="0" w:color="auto"/>
            <w:right w:val="none" w:sz="0" w:space="0" w:color="auto"/>
          </w:divBdr>
        </w:div>
        <w:div w:id="1313559526">
          <w:marLeft w:val="1800"/>
          <w:marRight w:val="0"/>
          <w:marTop w:val="86"/>
          <w:marBottom w:val="0"/>
          <w:divBdr>
            <w:top w:val="none" w:sz="0" w:space="0" w:color="auto"/>
            <w:left w:val="none" w:sz="0" w:space="0" w:color="auto"/>
            <w:bottom w:val="none" w:sz="0" w:space="0" w:color="auto"/>
            <w:right w:val="none" w:sz="0" w:space="0" w:color="auto"/>
          </w:divBdr>
        </w:div>
        <w:div w:id="1358384479">
          <w:marLeft w:val="1166"/>
          <w:marRight w:val="0"/>
          <w:marTop w:val="86"/>
          <w:marBottom w:val="0"/>
          <w:divBdr>
            <w:top w:val="none" w:sz="0" w:space="0" w:color="auto"/>
            <w:left w:val="none" w:sz="0" w:space="0" w:color="auto"/>
            <w:bottom w:val="none" w:sz="0" w:space="0" w:color="auto"/>
            <w:right w:val="none" w:sz="0" w:space="0" w:color="auto"/>
          </w:divBdr>
        </w:div>
        <w:div w:id="1402631017">
          <w:marLeft w:val="547"/>
          <w:marRight w:val="0"/>
          <w:marTop w:val="86"/>
          <w:marBottom w:val="0"/>
          <w:divBdr>
            <w:top w:val="none" w:sz="0" w:space="0" w:color="auto"/>
            <w:left w:val="none" w:sz="0" w:space="0" w:color="auto"/>
            <w:bottom w:val="none" w:sz="0" w:space="0" w:color="auto"/>
            <w:right w:val="none" w:sz="0" w:space="0" w:color="auto"/>
          </w:divBdr>
        </w:div>
        <w:div w:id="1457136899">
          <w:marLeft w:val="2520"/>
          <w:marRight w:val="0"/>
          <w:marTop w:val="86"/>
          <w:marBottom w:val="0"/>
          <w:divBdr>
            <w:top w:val="none" w:sz="0" w:space="0" w:color="auto"/>
            <w:left w:val="none" w:sz="0" w:space="0" w:color="auto"/>
            <w:bottom w:val="none" w:sz="0" w:space="0" w:color="auto"/>
            <w:right w:val="none" w:sz="0" w:space="0" w:color="auto"/>
          </w:divBdr>
        </w:div>
        <w:div w:id="1623682467">
          <w:marLeft w:val="2520"/>
          <w:marRight w:val="0"/>
          <w:marTop w:val="86"/>
          <w:marBottom w:val="0"/>
          <w:divBdr>
            <w:top w:val="none" w:sz="0" w:space="0" w:color="auto"/>
            <w:left w:val="none" w:sz="0" w:space="0" w:color="auto"/>
            <w:bottom w:val="none" w:sz="0" w:space="0" w:color="auto"/>
            <w:right w:val="none" w:sz="0" w:space="0" w:color="auto"/>
          </w:divBdr>
        </w:div>
        <w:div w:id="1784228719">
          <w:marLeft w:val="1166"/>
          <w:marRight w:val="0"/>
          <w:marTop w:val="86"/>
          <w:marBottom w:val="0"/>
          <w:divBdr>
            <w:top w:val="none" w:sz="0" w:space="0" w:color="auto"/>
            <w:left w:val="none" w:sz="0" w:space="0" w:color="auto"/>
            <w:bottom w:val="none" w:sz="0" w:space="0" w:color="auto"/>
            <w:right w:val="none" w:sz="0" w:space="0" w:color="auto"/>
          </w:divBdr>
        </w:div>
        <w:div w:id="1799299184">
          <w:marLeft w:val="1800"/>
          <w:marRight w:val="0"/>
          <w:marTop w:val="86"/>
          <w:marBottom w:val="0"/>
          <w:divBdr>
            <w:top w:val="none" w:sz="0" w:space="0" w:color="auto"/>
            <w:left w:val="none" w:sz="0" w:space="0" w:color="auto"/>
            <w:bottom w:val="none" w:sz="0" w:space="0" w:color="auto"/>
            <w:right w:val="none" w:sz="0" w:space="0" w:color="auto"/>
          </w:divBdr>
        </w:div>
      </w:divsChild>
    </w:div>
    <w:div w:id="1933050591">
      <w:bodyDiv w:val="1"/>
      <w:marLeft w:val="0"/>
      <w:marRight w:val="0"/>
      <w:marTop w:val="0"/>
      <w:marBottom w:val="0"/>
      <w:divBdr>
        <w:top w:val="none" w:sz="0" w:space="0" w:color="auto"/>
        <w:left w:val="none" w:sz="0" w:space="0" w:color="auto"/>
        <w:bottom w:val="none" w:sz="0" w:space="0" w:color="auto"/>
        <w:right w:val="none" w:sz="0" w:space="0" w:color="auto"/>
      </w:divBdr>
    </w:div>
    <w:div w:id="1934316667">
      <w:bodyDiv w:val="1"/>
      <w:marLeft w:val="0"/>
      <w:marRight w:val="0"/>
      <w:marTop w:val="0"/>
      <w:marBottom w:val="0"/>
      <w:divBdr>
        <w:top w:val="none" w:sz="0" w:space="0" w:color="auto"/>
        <w:left w:val="none" w:sz="0" w:space="0" w:color="auto"/>
        <w:bottom w:val="none" w:sz="0" w:space="0" w:color="auto"/>
        <w:right w:val="none" w:sz="0" w:space="0" w:color="auto"/>
      </w:divBdr>
      <w:divsChild>
        <w:div w:id="128598728">
          <w:marLeft w:val="1800"/>
          <w:marRight w:val="0"/>
          <w:marTop w:val="86"/>
          <w:marBottom w:val="0"/>
          <w:divBdr>
            <w:top w:val="none" w:sz="0" w:space="0" w:color="auto"/>
            <w:left w:val="none" w:sz="0" w:space="0" w:color="auto"/>
            <w:bottom w:val="none" w:sz="0" w:space="0" w:color="auto"/>
            <w:right w:val="none" w:sz="0" w:space="0" w:color="auto"/>
          </w:divBdr>
        </w:div>
        <w:div w:id="288517756">
          <w:marLeft w:val="1166"/>
          <w:marRight w:val="0"/>
          <w:marTop w:val="86"/>
          <w:marBottom w:val="0"/>
          <w:divBdr>
            <w:top w:val="none" w:sz="0" w:space="0" w:color="auto"/>
            <w:left w:val="none" w:sz="0" w:space="0" w:color="auto"/>
            <w:bottom w:val="none" w:sz="0" w:space="0" w:color="auto"/>
            <w:right w:val="none" w:sz="0" w:space="0" w:color="auto"/>
          </w:divBdr>
        </w:div>
        <w:div w:id="389694749">
          <w:marLeft w:val="2520"/>
          <w:marRight w:val="0"/>
          <w:marTop w:val="86"/>
          <w:marBottom w:val="0"/>
          <w:divBdr>
            <w:top w:val="none" w:sz="0" w:space="0" w:color="auto"/>
            <w:left w:val="none" w:sz="0" w:space="0" w:color="auto"/>
            <w:bottom w:val="none" w:sz="0" w:space="0" w:color="auto"/>
            <w:right w:val="none" w:sz="0" w:space="0" w:color="auto"/>
          </w:divBdr>
        </w:div>
        <w:div w:id="550845527">
          <w:marLeft w:val="2520"/>
          <w:marRight w:val="0"/>
          <w:marTop w:val="86"/>
          <w:marBottom w:val="0"/>
          <w:divBdr>
            <w:top w:val="none" w:sz="0" w:space="0" w:color="auto"/>
            <w:left w:val="none" w:sz="0" w:space="0" w:color="auto"/>
            <w:bottom w:val="none" w:sz="0" w:space="0" w:color="auto"/>
            <w:right w:val="none" w:sz="0" w:space="0" w:color="auto"/>
          </w:divBdr>
        </w:div>
        <w:div w:id="703138616">
          <w:marLeft w:val="2520"/>
          <w:marRight w:val="0"/>
          <w:marTop w:val="86"/>
          <w:marBottom w:val="0"/>
          <w:divBdr>
            <w:top w:val="none" w:sz="0" w:space="0" w:color="auto"/>
            <w:left w:val="none" w:sz="0" w:space="0" w:color="auto"/>
            <w:bottom w:val="none" w:sz="0" w:space="0" w:color="auto"/>
            <w:right w:val="none" w:sz="0" w:space="0" w:color="auto"/>
          </w:divBdr>
        </w:div>
        <w:div w:id="920992325">
          <w:marLeft w:val="2520"/>
          <w:marRight w:val="0"/>
          <w:marTop w:val="86"/>
          <w:marBottom w:val="0"/>
          <w:divBdr>
            <w:top w:val="none" w:sz="0" w:space="0" w:color="auto"/>
            <w:left w:val="none" w:sz="0" w:space="0" w:color="auto"/>
            <w:bottom w:val="none" w:sz="0" w:space="0" w:color="auto"/>
            <w:right w:val="none" w:sz="0" w:space="0" w:color="auto"/>
          </w:divBdr>
        </w:div>
        <w:div w:id="1273905132">
          <w:marLeft w:val="547"/>
          <w:marRight w:val="0"/>
          <w:marTop w:val="86"/>
          <w:marBottom w:val="0"/>
          <w:divBdr>
            <w:top w:val="none" w:sz="0" w:space="0" w:color="auto"/>
            <w:left w:val="none" w:sz="0" w:space="0" w:color="auto"/>
            <w:bottom w:val="none" w:sz="0" w:space="0" w:color="auto"/>
            <w:right w:val="none" w:sz="0" w:space="0" w:color="auto"/>
          </w:divBdr>
        </w:div>
        <w:div w:id="1498307821">
          <w:marLeft w:val="1800"/>
          <w:marRight w:val="0"/>
          <w:marTop w:val="86"/>
          <w:marBottom w:val="0"/>
          <w:divBdr>
            <w:top w:val="none" w:sz="0" w:space="0" w:color="auto"/>
            <w:left w:val="none" w:sz="0" w:space="0" w:color="auto"/>
            <w:bottom w:val="none" w:sz="0" w:space="0" w:color="auto"/>
            <w:right w:val="none" w:sz="0" w:space="0" w:color="auto"/>
          </w:divBdr>
        </w:div>
        <w:div w:id="1568418255">
          <w:marLeft w:val="2520"/>
          <w:marRight w:val="0"/>
          <w:marTop w:val="86"/>
          <w:marBottom w:val="0"/>
          <w:divBdr>
            <w:top w:val="none" w:sz="0" w:space="0" w:color="auto"/>
            <w:left w:val="none" w:sz="0" w:space="0" w:color="auto"/>
            <w:bottom w:val="none" w:sz="0" w:space="0" w:color="auto"/>
            <w:right w:val="none" w:sz="0" w:space="0" w:color="auto"/>
          </w:divBdr>
        </w:div>
        <w:div w:id="1815947799">
          <w:marLeft w:val="1800"/>
          <w:marRight w:val="0"/>
          <w:marTop w:val="86"/>
          <w:marBottom w:val="0"/>
          <w:divBdr>
            <w:top w:val="none" w:sz="0" w:space="0" w:color="auto"/>
            <w:left w:val="none" w:sz="0" w:space="0" w:color="auto"/>
            <w:bottom w:val="none" w:sz="0" w:space="0" w:color="auto"/>
            <w:right w:val="none" w:sz="0" w:space="0" w:color="auto"/>
          </w:divBdr>
        </w:div>
        <w:div w:id="2045131588">
          <w:marLeft w:val="2520"/>
          <w:marRight w:val="0"/>
          <w:marTop w:val="86"/>
          <w:marBottom w:val="0"/>
          <w:divBdr>
            <w:top w:val="none" w:sz="0" w:space="0" w:color="auto"/>
            <w:left w:val="none" w:sz="0" w:space="0" w:color="auto"/>
            <w:bottom w:val="none" w:sz="0" w:space="0" w:color="auto"/>
            <w:right w:val="none" w:sz="0" w:space="0" w:color="auto"/>
          </w:divBdr>
        </w:div>
      </w:divsChild>
    </w:div>
    <w:div w:id="1938322934">
      <w:bodyDiv w:val="1"/>
      <w:marLeft w:val="0"/>
      <w:marRight w:val="0"/>
      <w:marTop w:val="0"/>
      <w:marBottom w:val="0"/>
      <w:divBdr>
        <w:top w:val="none" w:sz="0" w:space="0" w:color="auto"/>
        <w:left w:val="none" w:sz="0" w:space="0" w:color="auto"/>
        <w:bottom w:val="none" w:sz="0" w:space="0" w:color="auto"/>
        <w:right w:val="none" w:sz="0" w:space="0" w:color="auto"/>
      </w:divBdr>
      <w:divsChild>
        <w:div w:id="1257053773">
          <w:marLeft w:val="1166"/>
          <w:marRight w:val="0"/>
          <w:marTop w:val="106"/>
          <w:marBottom w:val="0"/>
          <w:divBdr>
            <w:top w:val="none" w:sz="0" w:space="0" w:color="auto"/>
            <w:left w:val="none" w:sz="0" w:space="0" w:color="auto"/>
            <w:bottom w:val="none" w:sz="0" w:space="0" w:color="auto"/>
            <w:right w:val="none" w:sz="0" w:space="0" w:color="auto"/>
          </w:divBdr>
        </w:div>
        <w:div w:id="1401369784">
          <w:marLeft w:val="1166"/>
          <w:marRight w:val="0"/>
          <w:marTop w:val="106"/>
          <w:marBottom w:val="0"/>
          <w:divBdr>
            <w:top w:val="none" w:sz="0" w:space="0" w:color="auto"/>
            <w:left w:val="none" w:sz="0" w:space="0" w:color="auto"/>
            <w:bottom w:val="none" w:sz="0" w:space="0" w:color="auto"/>
            <w:right w:val="none" w:sz="0" w:space="0" w:color="auto"/>
          </w:divBdr>
        </w:div>
      </w:divsChild>
    </w:div>
    <w:div w:id="1962564078">
      <w:bodyDiv w:val="1"/>
      <w:marLeft w:val="0"/>
      <w:marRight w:val="0"/>
      <w:marTop w:val="0"/>
      <w:marBottom w:val="0"/>
      <w:divBdr>
        <w:top w:val="none" w:sz="0" w:space="0" w:color="auto"/>
        <w:left w:val="none" w:sz="0" w:space="0" w:color="auto"/>
        <w:bottom w:val="none" w:sz="0" w:space="0" w:color="auto"/>
        <w:right w:val="none" w:sz="0" w:space="0" w:color="auto"/>
      </w:divBdr>
      <w:divsChild>
        <w:div w:id="751124374">
          <w:marLeft w:val="360"/>
          <w:marRight w:val="0"/>
          <w:marTop w:val="200"/>
          <w:marBottom w:val="0"/>
          <w:divBdr>
            <w:top w:val="none" w:sz="0" w:space="0" w:color="auto"/>
            <w:left w:val="none" w:sz="0" w:space="0" w:color="auto"/>
            <w:bottom w:val="none" w:sz="0" w:space="0" w:color="auto"/>
            <w:right w:val="none" w:sz="0" w:space="0" w:color="auto"/>
          </w:divBdr>
        </w:div>
        <w:div w:id="77992091">
          <w:marLeft w:val="1080"/>
          <w:marRight w:val="0"/>
          <w:marTop w:val="100"/>
          <w:marBottom w:val="0"/>
          <w:divBdr>
            <w:top w:val="none" w:sz="0" w:space="0" w:color="auto"/>
            <w:left w:val="none" w:sz="0" w:space="0" w:color="auto"/>
            <w:bottom w:val="none" w:sz="0" w:space="0" w:color="auto"/>
            <w:right w:val="none" w:sz="0" w:space="0" w:color="auto"/>
          </w:divBdr>
        </w:div>
        <w:div w:id="1187987878">
          <w:marLeft w:val="360"/>
          <w:marRight w:val="0"/>
          <w:marTop w:val="200"/>
          <w:marBottom w:val="0"/>
          <w:divBdr>
            <w:top w:val="none" w:sz="0" w:space="0" w:color="auto"/>
            <w:left w:val="none" w:sz="0" w:space="0" w:color="auto"/>
            <w:bottom w:val="none" w:sz="0" w:space="0" w:color="auto"/>
            <w:right w:val="none" w:sz="0" w:space="0" w:color="auto"/>
          </w:divBdr>
        </w:div>
        <w:div w:id="583683508">
          <w:marLeft w:val="1080"/>
          <w:marRight w:val="0"/>
          <w:marTop w:val="100"/>
          <w:marBottom w:val="0"/>
          <w:divBdr>
            <w:top w:val="none" w:sz="0" w:space="0" w:color="auto"/>
            <w:left w:val="none" w:sz="0" w:space="0" w:color="auto"/>
            <w:bottom w:val="none" w:sz="0" w:space="0" w:color="auto"/>
            <w:right w:val="none" w:sz="0" w:space="0" w:color="auto"/>
          </w:divBdr>
        </w:div>
        <w:div w:id="1129471532">
          <w:marLeft w:val="1800"/>
          <w:marRight w:val="0"/>
          <w:marTop w:val="100"/>
          <w:marBottom w:val="0"/>
          <w:divBdr>
            <w:top w:val="none" w:sz="0" w:space="0" w:color="auto"/>
            <w:left w:val="none" w:sz="0" w:space="0" w:color="auto"/>
            <w:bottom w:val="none" w:sz="0" w:space="0" w:color="auto"/>
            <w:right w:val="none" w:sz="0" w:space="0" w:color="auto"/>
          </w:divBdr>
        </w:div>
        <w:div w:id="766117165">
          <w:marLeft w:val="1800"/>
          <w:marRight w:val="0"/>
          <w:marTop w:val="100"/>
          <w:marBottom w:val="0"/>
          <w:divBdr>
            <w:top w:val="none" w:sz="0" w:space="0" w:color="auto"/>
            <w:left w:val="none" w:sz="0" w:space="0" w:color="auto"/>
            <w:bottom w:val="none" w:sz="0" w:space="0" w:color="auto"/>
            <w:right w:val="none" w:sz="0" w:space="0" w:color="auto"/>
          </w:divBdr>
        </w:div>
        <w:div w:id="1031569056">
          <w:marLeft w:val="1800"/>
          <w:marRight w:val="0"/>
          <w:marTop w:val="100"/>
          <w:marBottom w:val="0"/>
          <w:divBdr>
            <w:top w:val="none" w:sz="0" w:space="0" w:color="auto"/>
            <w:left w:val="none" w:sz="0" w:space="0" w:color="auto"/>
            <w:bottom w:val="none" w:sz="0" w:space="0" w:color="auto"/>
            <w:right w:val="none" w:sz="0" w:space="0" w:color="auto"/>
          </w:divBdr>
        </w:div>
      </w:divsChild>
    </w:div>
    <w:div w:id="2006131318">
      <w:bodyDiv w:val="1"/>
      <w:marLeft w:val="0"/>
      <w:marRight w:val="0"/>
      <w:marTop w:val="0"/>
      <w:marBottom w:val="0"/>
      <w:divBdr>
        <w:top w:val="none" w:sz="0" w:space="0" w:color="auto"/>
        <w:left w:val="none" w:sz="0" w:space="0" w:color="auto"/>
        <w:bottom w:val="none" w:sz="0" w:space="0" w:color="auto"/>
        <w:right w:val="none" w:sz="0" w:space="0" w:color="auto"/>
      </w:divBdr>
    </w:div>
    <w:div w:id="2011593099">
      <w:bodyDiv w:val="1"/>
      <w:marLeft w:val="0"/>
      <w:marRight w:val="0"/>
      <w:marTop w:val="0"/>
      <w:marBottom w:val="0"/>
      <w:divBdr>
        <w:top w:val="none" w:sz="0" w:space="0" w:color="auto"/>
        <w:left w:val="none" w:sz="0" w:space="0" w:color="auto"/>
        <w:bottom w:val="none" w:sz="0" w:space="0" w:color="auto"/>
        <w:right w:val="none" w:sz="0" w:space="0" w:color="auto"/>
      </w:divBdr>
      <w:divsChild>
        <w:div w:id="1999535837">
          <w:marLeft w:val="547"/>
          <w:marRight w:val="0"/>
          <w:marTop w:val="96"/>
          <w:marBottom w:val="0"/>
          <w:divBdr>
            <w:top w:val="none" w:sz="0" w:space="0" w:color="auto"/>
            <w:left w:val="none" w:sz="0" w:space="0" w:color="auto"/>
            <w:bottom w:val="none" w:sz="0" w:space="0" w:color="auto"/>
            <w:right w:val="none" w:sz="0" w:space="0" w:color="auto"/>
          </w:divBdr>
        </w:div>
        <w:div w:id="528492530">
          <w:marLeft w:val="547"/>
          <w:marRight w:val="0"/>
          <w:marTop w:val="96"/>
          <w:marBottom w:val="0"/>
          <w:divBdr>
            <w:top w:val="none" w:sz="0" w:space="0" w:color="auto"/>
            <w:left w:val="none" w:sz="0" w:space="0" w:color="auto"/>
            <w:bottom w:val="none" w:sz="0" w:space="0" w:color="auto"/>
            <w:right w:val="none" w:sz="0" w:space="0" w:color="auto"/>
          </w:divBdr>
        </w:div>
      </w:divsChild>
    </w:div>
    <w:div w:id="2036691483">
      <w:bodyDiv w:val="1"/>
      <w:marLeft w:val="0"/>
      <w:marRight w:val="0"/>
      <w:marTop w:val="0"/>
      <w:marBottom w:val="0"/>
      <w:divBdr>
        <w:top w:val="none" w:sz="0" w:space="0" w:color="auto"/>
        <w:left w:val="none" w:sz="0" w:space="0" w:color="auto"/>
        <w:bottom w:val="none" w:sz="0" w:space="0" w:color="auto"/>
        <w:right w:val="none" w:sz="0" w:space="0" w:color="auto"/>
      </w:divBdr>
    </w:div>
    <w:div w:id="2120024399">
      <w:bodyDiv w:val="1"/>
      <w:marLeft w:val="0"/>
      <w:marRight w:val="0"/>
      <w:marTop w:val="0"/>
      <w:marBottom w:val="0"/>
      <w:divBdr>
        <w:top w:val="none" w:sz="0" w:space="0" w:color="auto"/>
        <w:left w:val="none" w:sz="0" w:space="0" w:color="auto"/>
        <w:bottom w:val="none" w:sz="0" w:space="0" w:color="auto"/>
        <w:right w:val="none" w:sz="0" w:space="0" w:color="auto"/>
      </w:divBdr>
    </w:div>
    <w:div w:id="2133086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2_RL2/TSGR2_105bis/Docs/R2-1905264.zip"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2_RL2/TSGR2_105bis/Docs/R2-1905263.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ftp.3gpp.org/tsg_ran/WG1_RL1/TSGR1_97/Docs/R1-1907624.zip"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LongProp xmlns="" name="TaxCatchAll"><![CDATA[7;#ESA|9877beab-c7a7-4ca3-815e-32fe204eea41;#6;#Winword|e846ad7c-a6c8-4ac1-8da7-2bbe9919e8a8;#5;#style sheet|10bb15c6-d2ce-41cb-a5df-0ebcee4fd5c1;#4;#BNET DU Radio|30f3d0da-c745-4995-a5af-2a58fece61df;#3;#BMOD R＆D|2e2ccc10-cb34-4f5b-bddb-289cf084c299;#2;#Project|5fd1cb76-0b0e-4149-8caf-738ae6fe14fe;#1;#Standardization|183bddd0-26df-4980-85d9-7dafc530e6f8]]></LongProp>
</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B388B9-EA80-4CE4-A9AE-9541CAFDFE17}">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3234B24F-8C86-46D5-A30C-C27F502930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2251</Words>
  <Characters>12153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2019-10-04T02:56:00Z</dcterms:created>
  <dcterms:modified xsi:type="dcterms:W3CDTF">2019-10-04T14:36:00Z</dcterms:modified>
</cp:coreProperties>
</file>